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2D8" w:rsidRDefault="007565FA" w:rsidP="002A5F02">
      <w:pPr>
        <w:shd w:val="clear" w:color="auto" w:fill="DEEAF6" w:themeFill="accent1" w:themeFillTint="33"/>
        <w:autoSpaceDE w:val="0"/>
        <w:autoSpaceDN w:val="0"/>
        <w:adjustRightInd w:val="0"/>
        <w:spacing w:before="120" w:after="120"/>
        <w:jc w:val="center"/>
        <w:outlineLvl w:val="0"/>
        <w:rPr>
          <w:b/>
          <w:bCs/>
          <w:sz w:val="20"/>
          <w:szCs w:val="20"/>
          <w:u w:val="single"/>
        </w:rPr>
      </w:pPr>
      <w:r>
        <w:rPr>
          <w:b/>
          <w:bCs/>
          <w:sz w:val="20"/>
          <w:szCs w:val="20"/>
          <w:u w:val="single"/>
        </w:rPr>
        <w:t xml:space="preserve">2016 ITU Accessibility Trust Fund </w:t>
      </w:r>
      <w:r w:rsidR="00122A57">
        <w:rPr>
          <w:b/>
          <w:bCs/>
          <w:sz w:val="20"/>
          <w:szCs w:val="20"/>
          <w:u w:val="single"/>
        </w:rPr>
        <w:t>P</w:t>
      </w:r>
      <w:r w:rsidR="00676B6B">
        <w:rPr>
          <w:b/>
          <w:bCs/>
          <w:sz w:val="20"/>
          <w:szCs w:val="20"/>
          <w:u w:val="single"/>
        </w:rPr>
        <w:t>roposal</w:t>
      </w:r>
      <w:r w:rsidR="004A42D8" w:rsidRPr="003F1353">
        <w:rPr>
          <w:b/>
          <w:bCs/>
          <w:sz w:val="20"/>
          <w:szCs w:val="20"/>
          <w:u w:val="single"/>
        </w:rPr>
        <w:br/>
      </w:r>
      <w:bookmarkStart w:id="0" w:name="_GoBack"/>
      <w:bookmarkEnd w:id="0"/>
    </w:p>
    <w:p w:rsidR="004A42D8" w:rsidRPr="003172BF" w:rsidRDefault="004A42D8" w:rsidP="004A42D8">
      <w:pPr>
        <w:autoSpaceDE w:val="0"/>
        <w:autoSpaceDN w:val="0"/>
        <w:adjustRightInd w:val="0"/>
        <w:rPr>
          <w:rFonts w:cstheme="majorBidi"/>
          <w:sz w:val="20"/>
          <w:szCs w:val="20"/>
        </w:rPr>
      </w:pPr>
      <w:r w:rsidRPr="003172BF">
        <w:rPr>
          <w:rFonts w:cstheme="majorBidi"/>
          <w:sz w:val="20"/>
          <w:szCs w:val="20"/>
        </w:rPr>
        <w:tab/>
      </w:r>
    </w:p>
    <w:p w:rsidR="004A42D8" w:rsidRPr="00DC5603" w:rsidRDefault="004A42D8" w:rsidP="004A42D8">
      <w:pPr>
        <w:shd w:val="clear" w:color="auto" w:fill="DEEAF6" w:themeFill="accent1" w:themeFillTint="33"/>
        <w:autoSpaceDE w:val="0"/>
        <w:autoSpaceDN w:val="0"/>
        <w:adjustRightInd w:val="0"/>
        <w:rPr>
          <w:rFonts w:cstheme="majorBidi"/>
          <w:b/>
          <w:bCs/>
          <w:sz w:val="20"/>
          <w:szCs w:val="20"/>
        </w:rPr>
      </w:pPr>
      <w:r w:rsidRPr="00DC5603">
        <w:rPr>
          <w:rFonts w:cstheme="majorBidi"/>
          <w:b/>
          <w:bCs/>
          <w:sz w:val="20"/>
          <w:szCs w:val="20"/>
        </w:rPr>
        <w:t>1. Basic information</w:t>
      </w:r>
    </w:p>
    <w:p w:rsidR="004A42D8" w:rsidRPr="00DC5603" w:rsidRDefault="004A42D8" w:rsidP="002A5F02">
      <w:pPr>
        <w:autoSpaceDE w:val="0"/>
        <w:autoSpaceDN w:val="0"/>
        <w:adjustRightInd w:val="0"/>
        <w:rPr>
          <w:rFonts w:cstheme="majorBidi"/>
          <w:sz w:val="20"/>
          <w:szCs w:val="20"/>
        </w:rPr>
      </w:pPr>
      <w:r w:rsidRPr="00DC5603">
        <w:rPr>
          <w:rFonts w:cstheme="majorBidi"/>
          <w:sz w:val="20"/>
          <w:szCs w:val="20"/>
        </w:rPr>
        <w:t>1.1. Initiative title</w:t>
      </w:r>
      <w:r>
        <w:rPr>
          <w:rFonts w:cstheme="majorBidi"/>
          <w:sz w:val="20"/>
          <w:szCs w:val="20"/>
        </w:rPr>
        <w:t xml:space="preserve"> – </w:t>
      </w:r>
      <w:r w:rsidR="002A5F02" w:rsidRPr="005A1261">
        <w:rPr>
          <w:rFonts w:cstheme="majorBidi"/>
          <w:sz w:val="20"/>
          <w:szCs w:val="20"/>
        </w:rPr>
        <w:t>Facilitation of the active participation of Persons w</w:t>
      </w:r>
      <w:r w:rsidRPr="005A1261">
        <w:rPr>
          <w:rFonts w:cstheme="majorBidi"/>
          <w:sz w:val="20"/>
          <w:szCs w:val="20"/>
        </w:rPr>
        <w:t>ith Disabilities</w:t>
      </w:r>
      <w:r w:rsidR="002A5F02" w:rsidRPr="005A1261">
        <w:rPr>
          <w:rFonts w:cstheme="majorBidi"/>
          <w:sz w:val="20"/>
          <w:szCs w:val="20"/>
        </w:rPr>
        <w:t xml:space="preserve"> in all ITU sectors’ work and in ITU’s other accessibility related activities</w:t>
      </w:r>
    </w:p>
    <w:p w:rsidR="004A42D8" w:rsidRPr="00DC5603" w:rsidRDefault="004A42D8" w:rsidP="004A42D8">
      <w:pPr>
        <w:autoSpaceDE w:val="0"/>
        <w:autoSpaceDN w:val="0"/>
        <w:adjustRightInd w:val="0"/>
        <w:rPr>
          <w:rFonts w:cstheme="majorBidi"/>
          <w:sz w:val="20"/>
          <w:szCs w:val="20"/>
        </w:rPr>
      </w:pPr>
      <w:r w:rsidRPr="00DC5603">
        <w:rPr>
          <w:rFonts w:cstheme="majorBidi"/>
          <w:sz w:val="20"/>
          <w:szCs w:val="20"/>
        </w:rPr>
        <w:t xml:space="preserve">1.2. Implementing </w:t>
      </w:r>
      <w:r>
        <w:rPr>
          <w:rFonts w:cstheme="majorBidi"/>
          <w:sz w:val="20"/>
          <w:szCs w:val="20"/>
        </w:rPr>
        <w:t>D</w:t>
      </w:r>
      <w:r w:rsidRPr="00DC5603">
        <w:rPr>
          <w:rFonts w:cstheme="majorBidi"/>
          <w:sz w:val="20"/>
          <w:szCs w:val="20"/>
        </w:rPr>
        <w:t>epartment and focal point</w:t>
      </w:r>
      <w:r>
        <w:rPr>
          <w:rFonts w:cstheme="majorBidi"/>
          <w:sz w:val="20"/>
          <w:szCs w:val="20"/>
        </w:rPr>
        <w:t xml:space="preserve"> – TSB, </w:t>
      </w:r>
      <w:r>
        <w:rPr>
          <w:rFonts w:cstheme="majorBidi"/>
          <w:i/>
          <w:iCs/>
          <w:sz w:val="20"/>
          <w:szCs w:val="20"/>
        </w:rPr>
        <w:t>Ms. Xiaoya Yang</w:t>
      </w:r>
    </w:p>
    <w:p w:rsidR="004A42D8" w:rsidRPr="00DC5603" w:rsidRDefault="004A42D8" w:rsidP="004A42D8">
      <w:pPr>
        <w:autoSpaceDE w:val="0"/>
        <w:autoSpaceDN w:val="0"/>
        <w:adjustRightInd w:val="0"/>
        <w:rPr>
          <w:rFonts w:cstheme="majorBidi"/>
          <w:i/>
          <w:iCs/>
          <w:sz w:val="20"/>
          <w:szCs w:val="20"/>
        </w:rPr>
      </w:pPr>
      <w:r w:rsidRPr="00DC5603">
        <w:rPr>
          <w:rFonts w:cstheme="majorBidi"/>
          <w:sz w:val="20"/>
          <w:szCs w:val="20"/>
        </w:rPr>
        <w:t>1.3 Partner(s) information</w:t>
      </w:r>
      <w:r>
        <w:rPr>
          <w:rFonts w:cstheme="majorBidi"/>
          <w:sz w:val="20"/>
          <w:szCs w:val="20"/>
        </w:rPr>
        <w:t xml:space="preserve"> - </w:t>
      </w:r>
      <w:r w:rsidRPr="00DD6AE8">
        <w:rPr>
          <w:rFonts w:cstheme="majorBidi"/>
          <w:sz w:val="20"/>
          <w:szCs w:val="20"/>
        </w:rPr>
        <w:t>ITU Focal Point</w:t>
      </w:r>
    </w:p>
    <w:p w:rsidR="004A42D8" w:rsidRPr="00DC5603" w:rsidRDefault="004A42D8" w:rsidP="004A42D8">
      <w:pPr>
        <w:autoSpaceDE w:val="0"/>
        <w:autoSpaceDN w:val="0"/>
        <w:adjustRightInd w:val="0"/>
        <w:rPr>
          <w:rFonts w:cstheme="majorBidi"/>
          <w:sz w:val="20"/>
          <w:szCs w:val="20"/>
        </w:rPr>
      </w:pPr>
      <w:r w:rsidRPr="00DC5603">
        <w:rPr>
          <w:rFonts w:cstheme="majorBidi"/>
          <w:sz w:val="20"/>
          <w:szCs w:val="20"/>
        </w:rPr>
        <w:t>1.4. Amount of funding requested</w:t>
      </w:r>
      <w:r>
        <w:rPr>
          <w:rFonts w:cstheme="majorBidi"/>
          <w:sz w:val="20"/>
          <w:szCs w:val="20"/>
        </w:rPr>
        <w:t xml:space="preserve"> – CHF</w:t>
      </w:r>
      <w:r w:rsidRPr="00477AFA">
        <w:rPr>
          <w:rFonts w:cstheme="majorBidi"/>
          <w:i/>
          <w:iCs/>
          <w:sz w:val="20"/>
          <w:szCs w:val="20"/>
        </w:rPr>
        <w:t xml:space="preserve"> </w:t>
      </w:r>
      <w:r>
        <w:rPr>
          <w:rFonts w:cstheme="majorBidi"/>
          <w:i/>
          <w:iCs/>
          <w:sz w:val="20"/>
          <w:szCs w:val="20"/>
        </w:rPr>
        <w:t xml:space="preserve">22’826.-. </w:t>
      </w:r>
      <w:r w:rsidRPr="00477AFA">
        <w:rPr>
          <w:rFonts w:cstheme="majorBidi"/>
          <w:i/>
          <w:iCs/>
          <w:sz w:val="20"/>
          <w:szCs w:val="20"/>
        </w:rPr>
        <w:t xml:space="preserve"> (</w:t>
      </w:r>
      <w:r w:rsidRPr="00AD1E5C">
        <w:rPr>
          <w:rFonts w:cstheme="majorBidi"/>
          <w:i/>
          <w:iCs/>
          <w:sz w:val="20"/>
          <w:szCs w:val="20"/>
        </w:rPr>
        <w:t>Estimation</w:t>
      </w:r>
      <w:r w:rsidRPr="00477AFA">
        <w:rPr>
          <w:rFonts w:cstheme="majorBidi"/>
          <w:i/>
          <w:iCs/>
          <w:sz w:val="20"/>
          <w:szCs w:val="20"/>
        </w:rPr>
        <w:t>)</w:t>
      </w:r>
    </w:p>
    <w:p w:rsidR="004A42D8" w:rsidRPr="00DC5603" w:rsidRDefault="004A42D8" w:rsidP="004A42D8">
      <w:pPr>
        <w:shd w:val="clear" w:color="auto" w:fill="DEEAF6" w:themeFill="accent1" w:themeFillTint="33"/>
        <w:autoSpaceDE w:val="0"/>
        <w:autoSpaceDN w:val="0"/>
        <w:adjustRightInd w:val="0"/>
        <w:jc w:val="both"/>
        <w:rPr>
          <w:rFonts w:cstheme="majorBidi"/>
          <w:b/>
          <w:bCs/>
          <w:sz w:val="20"/>
          <w:szCs w:val="20"/>
        </w:rPr>
      </w:pPr>
      <w:r w:rsidRPr="00DC5603">
        <w:rPr>
          <w:rFonts w:cstheme="majorBidi"/>
          <w:b/>
          <w:bCs/>
          <w:sz w:val="20"/>
          <w:szCs w:val="20"/>
        </w:rPr>
        <w:t>2. Initiative description</w:t>
      </w:r>
    </w:p>
    <w:p w:rsidR="004A42D8" w:rsidRPr="00DC5603" w:rsidRDefault="004A42D8" w:rsidP="004A42D8">
      <w:pPr>
        <w:autoSpaceDE w:val="0"/>
        <w:autoSpaceDN w:val="0"/>
        <w:adjustRightInd w:val="0"/>
        <w:jc w:val="both"/>
        <w:rPr>
          <w:rFonts w:cstheme="majorBidi"/>
          <w:sz w:val="20"/>
          <w:szCs w:val="20"/>
        </w:rPr>
      </w:pPr>
      <w:r w:rsidRPr="00DC5603">
        <w:rPr>
          <w:rFonts w:cstheme="majorBidi"/>
          <w:sz w:val="20"/>
          <w:szCs w:val="20"/>
        </w:rPr>
        <w:t>2.1. Background and justification</w:t>
      </w:r>
    </w:p>
    <w:p w:rsidR="002A5F02" w:rsidRDefault="002A5F02" w:rsidP="004A42D8">
      <w:pPr>
        <w:autoSpaceDE w:val="0"/>
        <w:autoSpaceDN w:val="0"/>
        <w:adjustRightInd w:val="0"/>
        <w:jc w:val="both"/>
        <w:rPr>
          <w:rFonts w:cstheme="majorBidi"/>
          <w:i/>
          <w:iCs/>
          <w:sz w:val="20"/>
          <w:szCs w:val="20"/>
        </w:rPr>
      </w:pPr>
      <w:r>
        <w:rPr>
          <w:rFonts w:cstheme="majorBidi"/>
          <w:i/>
          <w:iCs/>
          <w:sz w:val="20"/>
          <w:szCs w:val="20"/>
        </w:rPr>
        <w:t xml:space="preserve">ITU PP Resolution 175 (Rev. Busan, 2014) instructs </w:t>
      </w:r>
      <w:r w:rsidR="00212906" w:rsidRPr="00212906">
        <w:rPr>
          <w:rFonts w:cstheme="majorBidi"/>
          <w:i/>
          <w:iCs/>
          <w:sz w:val="20"/>
          <w:szCs w:val="20"/>
        </w:rPr>
        <w:t xml:space="preserve">the Secretary-General, in consultation with the Directors of the </w:t>
      </w:r>
      <w:proofErr w:type="spellStart"/>
      <w:r w:rsidR="00212906" w:rsidRPr="00212906">
        <w:rPr>
          <w:rFonts w:cstheme="majorBidi"/>
          <w:i/>
          <w:iCs/>
          <w:sz w:val="20"/>
          <w:szCs w:val="20"/>
        </w:rPr>
        <w:t>Bureaux</w:t>
      </w:r>
      <w:proofErr w:type="spellEnd"/>
    </w:p>
    <w:p w:rsidR="002A5F02" w:rsidRPr="00212906" w:rsidRDefault="002A5F02" w:rsidP="004A42D8">
      <w:pPr>
        <w:autoSpaceDE w:val="0"/>
        <w:autoSpaceDN w:val="0"/>
        <w:adjustRightInd w:val="0"/>
        <w:jc w:val="both"/>
        <w:rPr>
          <w:rFonts w:cstheme="majorBidi"/>
          <w:i/>
          <w:iCs/>
          <w:sz w:val="20"/>
          <w:szCs w:val="20"/>
        </w:rPr>
      </w:pPr>
      <w:r>
        <w:rPr>
          <w:rFonts w:cstheme="majorBidi"/>
          <w:i/>
          <w:iCs/>
          <w:sz w:val="20"/>
          <w:szCs w:val="20"/>
        </w:rPr>
        <w:t xml:space="preserve"> </w:t>
      </w:r>
      <w:r w:rsidRPr="00212906">
        <w:rPr>
          <w:i/>
          <w:iCs/>
        </w:rPr>
        <w:t xml:space="preserve">2 to consider the financial implications for ITU of providing, within the available resources, accessible information through ICTs and access to ITU facilities, services and </w:t>
      </w:r>
      <w:proofErr w:type="spellStart"/>
      <w:r w:rsidRPr="00212906">
        <w:rPr>
          <w:i/>
          <w:iCs/>
        </w:rPr>
        <w:t>programmes</w:t>
      </w:r>
      <w:proofErr w:type="spellEnd"/>
      <w:r w:rsidRPr="00212906">
        <w:rPr>
          <w:i/>
          <w:iCs/>
        </w:rPr>
        <w:t xml:space="preserve"> for participants with visual, hearing or physical disabilities and persons with specific needs, including captioning at meetings, sign language interpretation, access to print information and the ITU website, access to ITU buildings and meeting facilities, and the adoption of accessible ITU recruitment practices and employment;</w:t>
      </w:r>
    </w:p>
    <w:p w:rsidR="002A5F02" w:rsidRPr="00212906" w:rsidRDefault="000C7348" w:rsidP="004A42D8">
      <w:pPr>
        <w:autoSpaceDE w:val="0"/>
        <w:autoSpaceDN w:val="0"/>
        <w:adjustRightInd w:val="0"/>
        <w:jc w:val="both"/>
        <w:rPr>
          <w:rFonts w:cstheme="majorBidi"/>
          <w:sz w:val="20"/>
          <w:szCs w:val="20"/>
        </w:rPr>
      </w:pPr>
      <w:proofErr w:type="gramStart"/>
      <w:r>
        <w:rPr>
          <w:rFonts w:cstheme="majorBidi"/>
          <w:sz w:val="20"/>
          <w:szCs w:val="20"/>
        </w:rPr>
        <w:t>a</w:t>
      </w:r>
      <w:r w:rsidR="00212906" w:rsidRPr="00212906">
        <w:rPr>
          <w:rFonts w:cstheme="majorBidi"/>
          <w:sz w:val="20"/>
          <w:szCs w:val="20"/>
        </w:rPr>
        <w:t>nd</w:t>
      </w:r>
      <w:proofErr w:type="gramEnd"/>
      <w:r>
        <w:rPr>
          <w:rFonts w:cstheme="majorBidi"/>
          <w:sz w:val="20"/>
          <w:szCs w:val="20"/>
        </w:rPr>
        <w:t xml:space="preserve">, </w:t>
      </w:r>
      <w:r w:rsidR="00212906" w:rsidRPr="00212906">
        <w:rPr>
          <w:rFonts w:cstheme="majorBidi"/>
          <w:sz w:val="20"/>
          <w:szCs w:val="20"/>
        </w:rPr>
        <w:t xml:space="preserve"> </w:t>
      </w:r>
    </w:p>
    <w:p w:rsidR="000C7348" w:rsidRDefault="004A42D8" w:rsidP="000C7348">
      <w:pPr>
        <w:autoSpaceDE w:val="0"/>
        <w:autoSpaceDN w:val="0"/>
        <w:adjustRightInd w:val="0"/>
        <w:jc w:val="both"/>
      </w:pPr>
      <w:r w:rsidRPr="00212906">
        <w:rPr>
          <w:rFonts w:cstheme="majorBidi"/>
          <w:i/>
          <w:iCs/>
          <w:sz w:val="20"/>
          <w:szCs w:val="20"/>
        </w:rPr>
        <w:t xml:space="preserve"> </w:t>
      </w:r>
      <w:r w:rsidR="00212906" w:rsidRPr="00212906">
        <w:rPr>
          <w:i/>
          <w:iCs/>
        </w:rPr>
        <w:t>5 to consider expanding the fellowship</w:t>
      </w:r>
      <w:r w:rsidR="00DB473A">
        <w:rPr>
          <w:i/>
          <w:iCs/>
        </w:rPr>
        <w:t xml:space="preserve"> </w:t>
      </w:r>
      <w:proofErr w:type="spellStart"/>
      <w:r w:rsidR="00212906" w:rsidRPr="00212906">
        <w:rPr>
          <w:i/>
          <w:iCs/>
        </w:rPr>
        <w:t>programme</w:t>
      </w:r>
      <w:proofErr w:type="spellEnd"/>
      <w:r w:rsidR="00212906" w:rsidRPr="00212906">
        <w:rPr>
          <w:i/>
          <w:iCs/>
        </w:rPr>
        <w:t xml:space="preserve"> in order to enable delegates with disabilities and delegates with specific needs, within existing budgetary constraints, to participate in the work of ITU.</w:t>
      </w:r>
      <w:r w:rsidR="00212906">
        <w:rPr>
          <w:i/>
          <w:iCs/>
        </w:rPr>
        <w:br/>
      </w:r>
    </w:p>
    <w:p w:rsidR="00DB473A" w:rsidRPr="00676B6B" w:rsidRDefault="00E43BBE" w:rsidP="005A1261">
      <w:pPr>
        <w:autoSpaceDE w:val="0"/>
        <w:autoSpaceDN w:val="0"/>
        <w:adjustRightInd w:val="0"/>
        <w:jc w:val="both"/>
      </w:pPr>
      <w:r>
        <w:t xml:space="preserve">However, </w:t>
      </w:r>
      <w:r w:rsidR="00310BE4">
        <w:t xml:space="preserve">the JCA-AHF is aware that </w:t>
      </w:r>
      <w:r>
        <w:t>t</w:t>
      </w:r>
      <w:r w:rsidRPr="00E43BBE">
        <w:t>here are often insufficient funds to give persons with disabilities fellowships to the various Study Groups in all three ITU sectors and to provide accessibility facilities to enable full participation of persons with disabilities to the ITU activity.</w:t>
      </w:r>
      <w:r w:rsidR="00A76430">
        <w:t xml:space="preserve"> </w:t>
      </w:r>
      <w:r w:rsidR="003D5FA4" w:rsidRPr="00676B6B">
        <w:t>Since</w:t>
      </w:r>
      <w:r w:rsidR="00B302E5" w:rsidRPr="00676B6B">
        <w:t xml:space="preserve"> there are persons with disabilities </w:t>
      </w:r>
      <w:r w:rsidR="005A1261" w:rsidRPr="00676B6B">
        <w:t>living in a</w:t>
      </w:r>
      <w:r w:rsidR="00B302E5" w:rsidRPr="00676B6B">
        <w:t>ll over the</w:t>
      </w:r>
      <w:r w:rsidR="005A1261" w:rsidRPr="00676B6B">
        <w:t xml:space="preserve"> world, not only in</w:t>
      </w:r>
      <w:r w:rsidR="00B302E5" w:rsidRPr="00676B6B">
        <w:t xml:space="preserve"> co</w:t>
      </w:r>
      <w:r w:rsidR="005A1261" w:rsidRPr="00676B6B">
        <w:t xml:space="preserve">untries eligible for </w:t>
      </w:r>
      <w:r w:rsidR="00CD2FD0" w:rsidRPr="00676B6B">
        <w:t xml:space="preserve">ITU’s </w:t>
      </w:r>
      <w:r w:rsidR="005A1261" w:rsidRPr="00676B6B">
        <w:t xml:space="preserve">fellowship </w:t>
      </w:r>
      <w:proofErr w:type="spellStart"/>
      <w:r w:rsidR="005A1261" w:rsidRPr="00676B6B">
        <w:t>programme</w:t>
      </w:r>
      <w:proofErr w:type="spellEnd"/>
      <w:r w:rsidR="00CD2FD0" w:rsidRPr="00676B6B">
        <w:t xml:space="preserve">, it was suggested to call the </w:t>
      </w:r>
      <w:proofErr w:type="spellStart"/>
      <w:r w:rsidR="00CD2FD0" w:rsidRPr="00676B6B">
        <w:t>programme</w:t>
      </w:r>
      <w:proofErr w:type="spellEnd"/>
      <w:r w:rsidR="00CD2FD0" w:rsidRPr="00676B6B">
        <w:t xml:space="preserve"> ‘sponsorship’ (not fellowship).</w:t>
      </w:r>
    </w:p>
    <w:p w:rsidR="00212906" w:rsidRDefault="003D2C5A" w:rsidP="005A1261">
      <w:pPr>
        <w:autoSpaceDE w:val="0"/>
        <w:autoSpaceDN w:val="0"/>
        <w:adjustRightInd w:val="0"/>
        <w:jc w:val="both"/>
      </w:pPr>
      <w:r w:rsidRPr="00676B6B">
        <w:t xml:space="preserve">Thus, the JCA-AHF proposed that the Accessibility Trust fund be used to facilitate the active participation of persons with disabilities </w:t>
      </w:r>
      <w:r w:rsidR="00B302E5" w:rsidRPr="00676B6B">
        <w:t>from any countries</w:t>
      </w:r>
      <w:r w:rsidR="005A1261" w:rsidRPr="00676B6B">
        <w:t xml:space="preserve"> that are members of ITU,</w:t>
      </w:r>
      <w:r w:rsidR="00B302E5" w:rsidRPr="00676B6B">
        <w:t xml:space="preserve"> </w:t>
      </w:r>
      <w:r w:rsidRPr="00676B6B">
        <w:t xml:space="preserve">in all ITU sectors’ work and to facilitate their participation in ITU’s other accessibility related activities. </w:t>
      </w:r>
      <w:r w:rsidR="00310BE4" w:rsidRPr="00676B6B">
        <w:t xml:space="preserve"> </w:t>
      </w:r>
      <w:r w:rsidRPr="00676B6B">
        <w:t>This proposal was agreed by the</w:t>
      </w:r>
      <w:r>
        <w:t xml:space="preserve"> JCA-AHF members by correspondence in April 2016.</w:t>
      </w:r>
    </w:p>
    <w:p w:rsidR="004A42D8" w:rsidRDefault="004A42D8" w:rsidP="004A42D8">
      <w:pPr>
        <w:autoSpaceDE w:val="0"/>
        <w:autoSpaceDN w:val="0"/>
        <w:adjustRightInd w:val="0"/>
        <w:jc w:val="both"/>
        <w:rPr>
          <w:rFonts w:cstheme="majorBidi"/>
          <w:sz w:val="20"/>
          <w:szCs w:val="20"/>
        </w:rPr>
      </w:pPr>
      <w:r w:rsidRPr="00DC5603">
        <w:rPr>
          <w:rFonts w:cstheme="majorBidi"/>
          <w:sz w:val="20"/>
          <w:szCs w:val="20"/>
        </w:rPr>
        <w:t>2.2. Linked initiative (other national and international initiatives)</w:t>
      </w:r>
    </w:p>
    <w:p w:rsidR="00DB473A" w:rsidRPr="00DB473A" w:rsidRDefault="007565FA" w:rsidP="00A76430">
      <w:pPr>
        <w:pStyle w:val="ListParagraph"/>
        <w:numPr>
          <w:ilvl w:val="0"/>
          <w:numId w:val="1"/>
        </w:numPr>
        <w:autoSpaceDE w:val="0"/>
        <w:autoSpaceDN w:val="0"/>
        <w:adjustRightInd w:val="0"/>
        <w:jc w:val="both"/>
        <w:rPr>
          <w:rFonts w:cstheme="majorBidi"/>
          <w:sz w:val="20"/>
          <w:szCs w:val="20"/>
        </w:rPr>
      </w:pPr>
      <w:hyperlink r:id="rId5" w:history="1">
        <w:r w:rsidR="00B302E5">
          <w:rPr>
            <w:rStyle w:val="Hyperlink"/>
            <w:rFonts w:cs="Segoe UI"/>
            <w:sz w:val="20"/>
            <w:szCs w:val="20"/>
          </w:rPr>
          <w:t>PP RESOLUTION 175 (REV. BUSAN, 2014)Telecommunication/information and communication technology accessibility for persons with disabilities and persons with specific needs</w:t>
        </w:r>
      </w:hyperlink>
    </w:p>
    <w:p w:rsidR="008B3B0F" w:rsidRPr="00A76430" w:rsidRDefault="007565FA" w:rsidP="00A76430">
      <w:pPr>
        <w:pStyle w:val="ListParagraph"/>
        <w:numPr>
          <w:ilvl w:val="0"/>
          <w:numId w:val="1"/>
        </w:numPr>
        <w:autoSpaceDE w:val="0"/>
        <w:autoSpaceDN w:val="0"/>
        <w:adjustRightInd w:val="0"/>
        <w:jc w:val="both"/>
        <w:rPr>
          <w:rFonts w:cstheme="majorBidi"/>
          <w:sz w:val="20"/>
          <w:szCs w:val="20"/>
        </w:rPr>
      </w:pPr>
      <w:hyperlink r:id="rId6" w:history="1">
        <w:r w:rsidR="00E43BBE" w:rsidRPr="00A76430">
          <w:rPr>
            <w:rStyle w:val="Hyperlink"/>
            <w:rFonts w:cstheme="majorBidi"/>
            <w:sz w:val="20"/>
            <w:szCs w:val="20"/>
          </w:rPr>
          <w:t xml:space="preserve">WTSA Resolution 70 </w:t>
        </w:r>
        <w:r w:rsidR="008B3B0F" w:rsidRPr="00A76430">
          <w:rPr>
            <w:rStyle w:val="Hyperlink"/>
            <w:rFonts w:cstheme="majorBidi"/>
            <w:sz w:val="20"/>
            <w:szCs w:val="20"/>
          </w:rPr>
          <w:t xml:space="preserve">(Rev. Dubai 2012) </w:t>
        </w:r>
        <w:r w:rsidR="00E43BBE" w:rsidRPr="00A76430">
          <w:rPr>
            <w:rStyle w:val="Hyperlink"/>
            <w:rFonts w:cstheme="majorBidi"/>
            <w:sz w:val="20"/>
            <w:szCs w:val="20"/>
          </w:rPr>
          <w:t>- Telecommunication/ information and communication technology accessibility for persons with disabilities</w:t>
        </w:r>
      </w:hyperlink>
    </w:p>
    <w:p w:rsidR="00E43BBE" w:rsidRPr="00A76430" w:rsidRDefault="007565FA" w:rsidP="00A76430">
      <w:pPr>
        <w:pStyle w:val="ListParagraph"/>
        <w:numPr>
          <w:ilvl w:val="0"/>
          <w:numId w:val="1"/>
        </w:numPr>
        <w:autoSpaceDE w:val="0"/>
        <w:autoSpaceDN w:val="0"/>
        <w:adjustRightInd w:val="0"/>
        <w:jc w:val="both"/>
        <w:rPr>
          <w:rFonts w:cstheme="majorBidi"/>
          <w:sz w:val="20"/>
          <w:szCs w:val="20"/>
        </w:rPr>
      </w:pPr>
      <w:hyperlink r:id="rId7" w:history="1">
        <w:r w:rsidR="00A76430" w:rsidRPr="00A76430">
          <w:rPr>
            <w:rStyle w:val="Hyperlink"/>
            <w:rFonts w:cstheme="majorBidi"/>
            <w:sz w:val="20"/>
            <w:szCs w:val="20"/>
          </w:rPr>
          <w:t>WTDC R</w:t>
        </w:r>
        <w:r w:rsidR="008B3B0F" w:rsidRPr="00A76430">
          <w:rPr>
            <w:rStyle w:val="Hyperlink"/>
            <w:rFonts w:cstheme="majorBidi"/>
            <w:sz w:val="20"/>
            <w:szCs w:val="20"/>
          </w:rPr>
          <w:t>ESOLUTION 58 (Rev. Dubai, 2014) - Telecommunication/information and communication technology accessibility for persons with disabilities, including persons with age-related disabilities</w:t>
        </w:r>
      </w:hyperlink>
      <w:r w:rsidR="00E43BBE" w:rsidRPr="00A76430">
        <w:rPr>
          <w:rFonts w:cstheme="majorBidi"/>
          <w:sz w:val="20"/>
          <w:szCs w:val="20"/>
        </w:rPr>
        <w:t xml:space="preserve"> </w:t>
      </w:r>
    </w:p>
    <w:p w:rsidR="00A76430" w:rsidRPr="00A76430" w:rsidRDefault="007565FA" w:rsidP="00A76430">
      <w:pPr>
        <w:pStyle w:val="ListParagraph"/>
        <w:numPr>
          <w:ilvl w:val="0"/>
          <w:numId w:val="1"/>
        </w:numPr>
        <w:autoSpaceDE w:val="0"/>
        <w:autoSpaceDN w:val="0"/>
        <w:adjustRightInd w:val="0"/>
        <w:jc w:val="both"/>
        <w:rPr>
          <w:rFonts w:cstheme="majorBidi"/>
          <w:sz w:val="20"/>
          <w:szCs w:val="20"/>
        </w:rPr>
      </w:pPr>
      <w:hyperlink r:id="rId8" w:history="1">
        <w:r w:rsidR="00A76430" w:rsidRPr="00A76430">
          <w:rPr>
            <w:rStyle w:val="Hyperlink"/>
            <w:rFonts w:cstheme="majorBidi"/>
            <w:sz w:val="20"/>
            <w:szCs w:val="20"/>
          </w:rPr>
          <w:t>RA Resolution 67 (2015) - Telecommunication/ICT accessibility for persons with disabilities and persons with specific needs</w:t>
        </w:r>
      </w:hyperlink>
    </w:p>
    <w:p w:rsidR="00E43BBE" w:rsidRPr="00DC5603" w:rsidRDefault="00E43BBE" w:rsidP="004A42D8">
      <w:pPr>
        <w:autoSpaceDE w:val="0"/>
        <w:autoSpaceDN w:val="0"/>
        <w:adjustRightInd w:val="0"/>
        <w:jc w:val="both"/>
        <w:rPr>
          <w:rFonts w:cstheme="majorBidi"/>
          <w:sz w:val="20"/>
          <w:szCs w:val="20"/>
        </w:rPr>
      </w:pPr>
    </w:p>
    <w:p w:rsidR="004A42D8" w:rsidRPr="00DC5603" w:rsidRDefault="004A42D8" w:rsidP="004A42D8">
      <w:pPr>
        <w:shd w:val="clear" w:color="auto" w:fill="DEEAF6" w:themeFill="accent1" w:themeFillTint="33"/>
        <w:autoSpaceDE w:val="0"/>
        <w:autoSpaceDN w:val="0"/>
        <w:adjustRightInd w:val="0"/>
        <w:rPr>
          <w:rFonts w:cstheme="majorBidi"/>
          <w:b/>
          <w:sz w:val="20"/>
          <w:szCs w:val="20"/>
        </w:rPr>
      </w:pPr>
      <w:r w:rsidRPr="00DC5603">
        <w:rPr>
          <w:rFonts w:cstheme="majorBidi"/>
          <w:b/>
          <w:sz w:val="20"/>
          <w:szCs w:val="20"/>
        </w:rPr>
        <w:t xml:space="preserve">3. Overall goal(s) </w:t>
      </w:r>
    </w:p>
    <w:p w:rsidR="008E601B" w:rsidRPr="00676B6B" w:rsidRDefault="00B302E5" w:rsidP="008E601B">
      <w:pPr>
        <w:autoSpaceDE w:val="0"/>
        <w:autoSpaceDN w:val="0"/>
        <w:adjustRightInd w:val="0"/>
        <w:jc w:val="both"/>
        <w:rPr>
          <w:rFonts w:cstheme="majorBidi"/>
          <w:sz w:val="20"/>
          <w:szCs w:val="20"/>
        </w:rPr>
      </w:pPr>
      <w:r w:rsidRPr="00676B6B">
        <w:rPr>
          <w:rFonts w:cstheme="majorBidi"/>
          <w:sz w:val="20"/>
          <w:szCs w:val="20"/>
        </w:rPr>
        <w:t>The overall goal</w:t>
      </w:r>
      <w:r w:rsidR="00DB473A" w:rsidRPr="00676B6B">
        <w:rPr>
          <w:rFonts w:cstheme="majorBidi"/>
          <w:sz w:val="20"/>
          <w:szCs w:val="20"/>
        </w:rPr>
        <w:t xml:space="preserve"> of this proposal i</w:t>
      </w:r>
      <w:r w:rsidRPr="00676B6B">
        <w:rPr>
          <w:rFonts w:cstheme="majorBidi"/>
          <w:sz w:val="20"/>
          <w:szCs w:val="20"/>
        </w:rPr>
        <w:t>s to request for</w:t>
      </w:r>
      <w:r w:rsidR="00DB473A" w:rsidRPr="00676B6B">
        <w:rPr>
          <w:rFonts w:cstheme="majorBidi"/>
          <w:sz w:val="20"/>
          <w:szCs w:val="20"/>
        </w:rPr>
        <w:t xml:space="preserve"> </w:t>
      </w:r>
      <w:r w:rsidR="005A1261" w:rsidRPr="00676B6B">
        <w:rPr>
          <w:rFonts w:cstheme="majorBidi"/>
          <w:sz w:val="20"/>
          <w:szCs w:val="20"/>
        </w:rPr>
        <w:t xml:space="preserve">continuous sponsorship for </w:t>
      </w:r>
      <w:r w:rsidR="00DB473A" w:rsidRPr="00676B6B">
        <w:rPr>
          <w:rFonts w:cstheme="majorBidi"/>
          <w:sz w:val="20"/>
          <w:szCs w:val="20"/>
        </w:rPr>
        <w:t xml:space="preserve">persons with disabilities </w:t>
      </w:r>
      <w:r w:rsidR="005A1261" w:rsidRPr="00676B6B">
        <w:rPr>
          <w:rFonts w:cstheme="majorBidi"/>
          <w:sz w:val="20"/>
          <w:szCs w:val="20"/>
        </w:rPr>
        <w:t xml:space="preserve">to </w:t>
      </w:r>
      <w:r w:rsidR="00DB473A" w:rsidRPr="00676B6B">
        <w:rPr>
          <w:rFonts w:cstheme="majorBidi"/>
          <w:sz w:val="20"/>
          <w:szCs w:val="20"/>
        </w:rPr>
        <w:t xml:space="preserve">participate in </w:t>
      </w:r>
      <w:r w:rsidR="008E601B" w:rsidRPr="00676B6B">
        <w:rPr>
          <w:rFonts w:cstheme="majorBidi"/>
          <w:sz w:val="20"/>
          <w:szCs w:val="20"/>
        </w:rPr>
        <w:t>ITU accessibility activities, especially in the standards making process.</w:t>
      </w:r>
    </w:p>
    <w:p w:rsidR="004A42D8" w:rsidRPr="00676B6B" w:rsidRDefault="004A42D8" w:rsidP="004A42D8">
      <w:pPr>
        <w:shd w:val="clear" w:color="auto" w:fill="DEEAF6" w:themeFill="accent1" w:themeFillTint="33"/>
        <w:autoSpaceDE w:val="0"/>
        <w:autoSpaceDN w:val="0"/>
        <w:adjustRightInd w:val="0"/>
        <w:rPr>
          <w:rFonts w:cstheme="majorBidi"/>
          <w:b/>
          <w:sz w:val="20"/>
          <w:szCs w:val="20"/>
        </w:rPr>
      </w:pPr>
      <w:r w:rsidRPr="00676B6B">
        <w:rPr>
          <w:rFonts w:cstheme="majorBidi"/>
          <w:b/>
          <w:sz w:val="20"/>
          <w:szCs w:val="20"/>
        </w:rPr>
        <w:t>4. Objective(s)</w:t>
      </w:r>
    </w:p>
    <w:p w:rsidR="004A42D8" w:rsidRPr="00676B6B" w:rsidRDefault="00B302E5" w:rsidP="008E601B">
      <w:pPr>
        <w:autoSpaceDE w:val="0"/>
        <w:autoSpaceDN w:val="0"/>
        <w:adjustRightInd w:val="0"/>
        <w:jc w:val="both"/>
        <w:rPr>
          <w:rFonts w:cstheme="majorBidi"/>
          <w:sz w:val="20"/>
          <w:szCs w:val="20"/>
        </w:rPr>
      </w:pPr>
      <w:r w:rsidRPr="00676B6B">
        <w:rPr>
          <w:rFonts w:cstheme="majorBidi"/>
          <w:sz w:val="20"/>
          <w:szCs w:val="20"/>
        </w:rPr>
        <w:t>The objective of this pr</w:t>
      </w:r>
      <w:r w:rsidR="008E601B" w:rsidRPr="00676B6B">
        <w:rPr>
          <w:rFonts w:cstheme="majorBidi"/>
          <w:sz w:val="20"/>
          <w:szCs w:val="20"/>
        </w:rPr>
        <w:t>oposal is to facilitate to make</w:t>
      </w:r>
      <w:r w:rsidR="005A1261" w:rsidRPr="00676B6B">
        <w:rPr>
          <w:rFonts w:cstheme="majorBidi"/>
          <w:sz w:val="20"/>
          <w:szCs w:val="20"/>
        </w:rPr>
        <w:t xml:space="preserve"> persons with disabilities’ voice</w:t>
      </w:r>
      <w:r w:rsidR="003D5FA4" w:rsidRPr="00676B6B">
        <w:rPr>
          <w:rFonts w:cstheme="majorBidi"/>
          <w:sz w:val="20"/>
          <w:szCs w:val="20"/>
        </w:rPr>
        <w:t>s</w:t>
      </w:r>
      <w:r w:rsidR="005A1261" w:rsidRPr="00676B6B">
        <w:rPr>
          <w:rFonts w:cstheme="majorBidi"/>
          <w:sz w:val="20"/>
          <w:szCs w:val="20"/>
        </w:rPr>
        <w:t xml:space="preserve"> heard at</w:t>
      </w:r>
      <w:r w:rsidRPr="00676B6B">
        <w:rPr>
          <w:rFonts w:cstheme="majorBidi"/>
          <w:sz w:val="20"/>
          <w:szCs w:val="20"/>
        </w:rPr>
        <w:t xml:space="preserve"> ITU </w:t>
      </w:r>
      <w:r w:rsidR="005A1261" w:rsidRPr="00676B6B">
        <w:rPr>
          <w:rFonts w:cstheme="majorBidi"/>
          <w:sz w:val="20"/>
          <w:szCs w:val="20"/>
        </w:rPr>
        <w:t>accessibility activities, especially in the standards making process.</w:t>
      </w:r>
    </w:p>
    <w:p w:rsidR="004A42D8" w:rsidRPr="00676B6B" w:rsidRDefault="004A42D8" w:rsidP="004A42D8">
      <w:pPr>
        <w:shd w:val="clear" w:color="auto" w:fill="DEEAF6" w:themeFill="accent1" w:themeFillTint="33"/>
        <w:autoSpaceDE w:val="0"/>
        <w:autoSpaceDN w:val="0"/>
        <w:adjustRightInd w:val="0"/>
        <w:jc w:val="both"/>
        <w:rPr>
          <w:rFonts w:cstheme="majorBidi"/>
          <w:b/>
          <w:sz w:val="20"/>
          <w:szCs w:val="20"/>
        </w:rPr>
      </w:pPr>
      <w:r w:rsidRPr="00676B6B">
        <w:rPr>
          <w:rFonts w:cstheme="majorBidi"/>
          <w:b/>
          <w:sz w:val="20"/>
          <w:szCs w:val="20"/>
        </w:rPr>
        <w:t>5. Expected Output(s)</w:t>
      </w:r>
    </w:p>
    <w:p w:rsidR="008E601B" w:rsidRPr="00676B6B" w:rsidRDefault="003D5FA4" w:rsidP="003D5FA4">
      <w:pPr>
        <w:autoSpaceDE w:val="0"/>
        <w:autoSpaceDN w:val="0"/>
        <w:adjustRightInd w:val="0"/>
        <w:jc w:val="both"/>
        <w:rPr>
          <w:rFonts w:cstheme="majorBidi"/>
          <w:sz w:val="20"/>
          <w:szCs w:val="20"/>
        </w:rPr>
      </w:pPr>
      <w:r w:rsidRPr="00676B6B">
        <w:rPr>
          <w:rFonts w:cstheme="majorBidi"/>
          <w:sz w:val="20"/>
          <w:szCs w:val="20"/>
        </w:rPr>
        <w:t>The report of each</w:t>
      </w:r>
      <w:r w:rsidR="008E601B" w:rsidRPr="00676B6B">
        <w:rPr>
          <w:rFonts w:cstheme="majorBidi"/>
          <w:sz w:val="20"/>
          <w:szCs w:val="20"/>
        </w:rPr>
        <w:t xml:space="preserve"> meeting </w:t>
      </w:r>
      <w:r w:rsidRPr="00676B6B">
        <w:rPr>
          <w:rFonts w:cstheme="majorBidi"/>
          <w:sz w:val="20"/>
          <w:szCs w:val="20"/>
        </w:rPr>
        <w:t>where</w:t>
      </w:r>
      <w:r w:rsidR="008E601B" w:rsidRPr="00676B6B">
        <w:rPr>
          <w:rFonts w:cstheme="majorBidi"/>
          <w:sz w:val="20"/>
          <w:szCs w:val="20"/>
        </w:rPr>
        <w:t xml:space="preserve"> the fund is used will be submitted to the Inter-sector Rapporteur group. </w:t>
      </w:r>
      <w:r w:rsidRPr="00676B6B">
        <w:rPr>
          <w:rFonts w:cstheme="majorBidi"/>
          <w:sz w:val="20"/>
          <w:szCs w:val="20"/>
        </w:rPr>
        <w:t xml:space="preserve">In addition, </w:t>
      </w:r>
      <w:r w:rsidR="008E601B" w:rsidRPr="00676B6B">
        <w:rPr>
          <w:rFonts w:cstheme="majorBidi"/>
          <w:sz w:val="20"/>
          <w:szCs w:val="20"/>
        </w:rPr>
        <w:t>JC</w:t>
      </w:r>
      <w:r w:rsidRPr="00676B6B">
        <w:rPr>
          <w:rFonts w:cstheme="majorBidi"/>
          <w:sz w:val="20"/>
          <w:szCs w:val="20"/>
        </w:rPr>
        <w:t xml:space="preserve">A-AHF meeting report will </w:t>
      </w:r>
      <w:r w:rsidR="008E601B" w:rsidRPr="00676B6B">
        <w:rPr>
          <w:rFonts w:cstheme="majorBidi"/>
          <w:sz w:val="20"/>
          <w:szCs w:val="20"/>
        </w:rPr>
        <w:t>be submitted to TSAG</w:t>
      </w:r>
      <w:r w:rsidRPr="00676B6B">
        <w:rPr>
          <w:rFonts w:cstheme="majorBidi"/>
          <w:sz w:val="20"/>
          <w:szCs w:val="20"/>
        </w:rPr>
        <w:t xml:space="preserve"> as well</w:t>
      </w:r>
      <w:r w:rsidR="008E601B" w:rsidRPr="00676B6B">
        <w:rPr>
          <w:rFonts w:cstheme="majorBidi"/>
          <w:sz w:val="20"/>
          <w:szCs w:val="20"/>
        </w:rPr>
        <w:t xml:space="preserve">. </w:t>
      </w:r>
    </w:p>
    <w:p w:rsidR="004A42D8" w:rsidRPr="00676B6B" w:rsidRDefault="004A42D8" w:rsidP="004A42D8">
      <w:pPr>
        <w:shd w:val="clear" w:color="auto" w:fill="DEEAF6" w:themeFill="accent1" w:themeFillTint="33"/>
        <w:autoSpaceDE w:val="0"/>
        <w:autoSpaceDN w:val="0"/>
        <w:adjustRightInd w:val="0"/>
        <w:jc w:val="both"/>
        <w:rPr>
          <w:rFonts w:cstheme="majorBidi"/>
          <w:b/>
          <w:sz w:val="20"/>
          <w:szCs w:val="20"/>
        </w:rPr>
      </w:pPr>
      <w:r w:rsidRPr="00676B6B">
        <w:rPr>
          <w:rFonts w:cstheme="majorBidi"/>
          <w:b/>
          <w:sz w:val="20"/>
          <w:szCs w:val="20"/>
        </w:rPr>
        <w:t>6. Activities</w:t>
      </w:r>
    </w:p>
    <w:p w:rsidR="004A42D8" w:rsidRPr="00676B6B" w:rsidRDefault="007565FA" w:rsidP="004A42D8">
      <w:pPr>
        <w:autoSpaceDE w:val="0"/>
        <w:autoSpaceDN w:val="0"/>
        <w:adjustRightInd w:val="0"/>
        <w:jc w:val="both"/>
        <w:rPr>
          <w:rFonts w:cstheme="majorBidi"/>
          <w:i/>
          <w:iCs/>
          <w:sz w:val="20"/>
          <w:szCs w:val="20"/>
        </w:rPr>
      </w:pPr>
      <w:hyperlink r:id="rId9" w:history="1">
        <w:r w:rsidR="008E601B" w:rsidRPr="00676B6B">
          <w:rPr>
            <w:rStyle w:val="Hyperlink"/>
            <w:rFonts w:cstheme="majorBidi"/>
            <w:i/>
            <w:iCs/>
            <w:color w:val="auto"/>
            <w:sz w:val="20"/>
            <w:szCs w:val="20"/>
          </w:rPr>
          <w:t>JCA-AHF</w:t>
        </w:r>
      </w:hyperlink>
      <w:r w:rsidR="008E601B" w:rsidRPr="00676B6B">
        <w:rPr>
          <w:rFonts w:cstheme="majorBidi"/>
          <w:i/>
          <w:iCs/>
          <w:sz w:val="20"/>
          <w:szCs w:val="20"/>
        </w:rPr>
        <w:t xml:space="preserve">, </w:t>
      </w:r>
      <w:hyperlink r:id="rId10" w:history="1">
        <w:r w:rsidR="00FE7609" w:rsidRPr="00676B6B">
          <w:rPr>
            <w:rStyle w:val="Hyperlink"/>
            <w:rFonts w:cstheme="majorBidi"/>
            <w:i/>
            <w:iCs/>
            <w:color w:val="auto"/>
            <w:sz w:val="20"/>
            <w:szCs w:val="20"/>
          </w:rPr>
          <w:t xml:space="preserve">ITU-T </w:t>
        </w:r>
        <w:r w:rsidR="008E601B" w:rsidRPr="00676B6B">
          <w:rPr>
            <w:rStyle w:val="Hyperlink"/>
            <w:rFonts w:cstheme="majorBidi"/>
            <w:i/>
            <w:iCs/>
            <w:color w:val="auto"/>
            <w:sz w:val="20"/>
            <w:szCs w:val="20"/>
          </w:rPr>
          <w:t>Q26/16</w:t>
        </w:r>
      </w:hyperlink>
      <w:r w:rsidR="008E601B" w:rsidRPr="00676B6B">
        <w:rPr>
          <w:rFonts w:cstheme="majorBidi"/>
          <w:i/>
          <w:iCs/>
          <w:sz w:val="20"/>
          <w:szCs w:val="20"/>
        </w:rPr>
        <w:t xml:space="preserve">, and </w:t>
      </w:r>
      <w:hyperlink r:id="rId11" w:history="1">
        <w:r w:rsidR="008E601B" w:rsidRPr="00676B6B">
          <w:rPr>
            <w:rStyle w:val="Hyperlink"/>
            <w:rFonts w:cstheme="majorBidi"/>
            <w:i/>
            <w:iCs/>
            <w:color w:val="auto"/>
            <w:sz w:val="20"/>
            <w:szCs w:val="20"/>
          </w:rPr>
          <w:t>IPTV-GSI</w:t>
        </w:r>
      </w:hyperlink>
      <w:r w:rsidR="008E601B" w:rsidRPr="00676B6B">
        <w:rPr>
          <w:rFonts w:cstheme="majorBidi"/>
          <w:i/>
          <w:iCs/>
          <w:sz w:val="20"/>
          <w:szCs w:val="20"/>
        </w:rPr>
        <w:t xml:space="preserve"> events.</w:t>
      </w:r>
    </w:p>
    <w:p w:rsidR="004A42D8" w:rsidRPr="00676B6B" w:rsidRDefault="004A42D8" w:rsidP="004A42D8">
      <w:pPr>
        <w:shd w:val="clear" w:color="auto" w:fill="DEEAF6" w:themeFill="accent1" w:themeFillTint="33"/>
        <w:autoSpaceDE w:val="0"/>
        <w:autoSpaceDN w:val="0"/>
        <w:adjustRightInd w:val="0"/>
        <w:jc w:val="both"/>
        <w:rPr>
          <w:rFonts w:cstheme="majorBidi"/>
          <w:b/>
          <w:bCs/>
          <w:sz w:val="20"/>
          <w:szCs w:val="20"/>
        </w:rPr>
      </w:pPr>
      <w:r w:rsidRPr="00676B6B">
        <w:rPr>
          <w:rFonts w:cstheme="majorBidi"/>
          <w:b/>
          <w:bCs/>
          <w:sz w:val="20"/>
          <w:szCs w:val="20"/>
        </w:rPr>
        <w:t>7. Participation of persons with disabilities</w:t>
      </w:r>
    </w:p>
    <w:p w:rsidR="004A42D8" w:rsidRPr="00676B6B" w:rsidRDefault="008E601B" w:rsidP="003D2C5A">
      <w:pPr>
        <w:autoSpaceDE w:val="0"/>
        <w:autoSpaceDN w:val="0"/>
        <w:adjustRightInd w:val="0"/>
        <w:jc w:val="both"/>
        <w:rPr>
          <w:rFonts w:cstheme="majorBidi"/>
          <w:sz w:val="20"/>
          <w:szCs w:val="20"/>
        </w:rPr>
      </w:pPr>
      <w:r w:rsidRPr="00676B6B">
        <w:rPr>
          <w:rFonts w:cstheme="majorBidi"/>
          <w:sz w:val="20"/>
          <w:szCs w:val="20"/>
        </w:rPr>
        <w:t>The proposal is to facilitate persons with d</w:t>
      </w:r>
      <w:r w:rsidR="003D2C5A" w:rsidRPr="00676B6B">
        <w:rPr>
          <w:rFonts w:cstheme="majorBidi"/>
          <w:sz w:val="20"/>
          <w:szCs w:val="20"/>
        </w:rPr>
        <w:t xml:space="preserve">isabilities to participate in the ITU meetings.  </w:t>
      </w:r>
    </w:p>
    <w:p w:rsidR="004A42D8" w:rsidRPr="00676B6B" w:rsidRDefault="004A42D8" w:rsidP="004A42D8">
      <w:pPr>
        <w:shd w:val="clear" w:color="auto" w:fill="DEEAF6" w:themeFill="accent1" w:themeFillTint="33"/>
        <w:autoSpaceDE w:val="0"/>
        <w:autoSpaceDN w:val="0"/>
        <w:adjustRightInd w:val="0"/>
        <w:jc w:val="both"/>
        <w:rPr>
          <w:rFonts w:cstheme="majorBidi"/>
          <w:b/>
          <w:bCs/>
          <w:sz w:val="20"/>
          <w:szCs w:val="20"/>
        </w:rPr>
      </w:pPr>
      <w:r w:rsidRPr="00676B6B">
        <w:rPr>
          <w:rFonts w:cstheme="majorBidi"/>
          <w:b/>
          <w:bCs/>
          <w:sz w:val="20"/>
          <w:szCs w:val="20"/>
        </w:rPr>
        <w:t>8. Monitoring and evaluation</w:t>
      </w:r>
    </w:p>
    <w:p w:rsidR="004A42D8" w:rsidRPr="00676B6B" w:rsidRDefault="00BC3F88" w:rsidP="00CD2FD0">
      <w:pPr>
        <w:autoSpaceDE w:val="0"/>
        <w:autoSpaceDN w:val="0"/>
        <w:adjustRightInd w:val="0"/>
        <w:jc w:val="both"/>
        <w:rPr>
          <w:rFonts w:cstheme="majorBidi"/>
          <w:sz w:val="20"/>
          <w:szCs w:val="20"/>
        </w:rPr>
      </w:pPr>
      <w:r w:rsidRPr="00676B6B">
        <w:rPr>
          <w:rFonts w:cstheme="majorBidi"/>
          <w:sz w:val="20"/>
          <w:szCs w:val="20"/>
        </w:rPr>
        <w:t xml:space="preserve">The </w:t>
      </w:r>
      <w:r w:rsidR="003D2C5A" w:rsidRPr="00676B6B">
        <w:rPr>
          <w:rFonts w:cstheme="majorBidi"/>
          <w:sz w:val="20"/>
          <w:szCs w:val="20"/>
        </w:rPr>
        <w:t xml:space="preserve">report </w:t>
      </w:r>
      <w:r w:rsidR="00B302E5" w:rsidRPr="00676B6B">
        <w:rPr>
          <w:rFonts w:cstheme="majorBidi"/>
          <w:sz w:val="20"/>
          <w:szCs w:val="20"/>
        </w:rPr>
        <w:t xml:space="preserve">of </w:t>
      </w:r>
      <w:r w:rsidR="00CD2FD0" w:rsidRPr="00676B6B">
        <w:rPr>
          <w:rFonts w:cstheme="majorBidi"/>
          <w:sz w:val="20"/>
          <w:szCs w:val="20"/>
        </w:rPr>
        <w:t>each</w:t>
      </w:r>
      <w:r w:rsidR="00B302E5" w:rsidRPr="00676B6B">
        <w:rPr>
          <w:rFonts w:cstheme="majorBidi"/>
          <w:sz w:val="20"/>
          <w:szCs w:val="20"/>
        </w:rPr>
        <w:t xml:space="preserve"> meeting </w:t>
      </w:r>
      <w:r w:rsidR="003D5FA4" w:rsidRPr="00676B6B">
        <w:rPr>
          <w:rFonts w:cstheme="majorBidi"/>
          <w:sz w:val="20"/>
          <w:szCs w:val="20"/>
        </w:rPr>
        <w:t>where</w:t>
      </w:r>
      <w:r w:rsidR="00B302E5" w:rsidRPr="00676B6B">
        <w:rPr>
          <w:rFonts w:cstheme="majorBidi"/>
          <w:sz w:val="20"/>
          <w:szCs w:val="20"/>
        </w:rPr>
        <w:t xml:space="preserve"> the fund</w:t>
      </w:r>
      <w:r w:rsidR="00CD2FD0" w:rsidRPr="00676B6B">
        <w:rPr>
          <w:rFonts w:cstheme="majorBidi"/>
          <w:sz w:val="20"/>
          <w:szCs w:val="20"/>
        </w:rPr>
        <w:t xml:space="preserve"> is</w:t>
      </w:r>
      <w:r w:rsidR="00B302E5" w:rsidRPr="00676B6B">
        <w:rPr>
          <w:rFonts w:cstheme="majorBidi"/>
          <w:sz w:val="20"/>
          <w:szCs w:val="20"/>
        </w:rPr>
        <w:t xml:space="preserve"> used </w:t>
      </w:r>
      <w:r w:rsidRPr="00676B6B">
        <w:rPr>
          <w:rFonts w:cstheme="majorBidi"/>
          <w:sz w:val="20"/>
          <w:szCs w:val="20"/>
        </w:rPr>
        <w:t xml:space="preserve">will be submitted </w:t>
      </w:r>
      <w:r w:rsidR="00B302E5" w:rsidRPr="00676B6B">
        <w:rPr>
          <w:rFonts w:cstheme="majorBidi"/>
          <w:sz w:val="20"/>
          <w:szCs w:val="20"/>
        </w:rPr>
        <w:t>to the Inter-sector Rapporteur group</w:t>
      </w:r>
      <w:r w:rsidR="004A42D8" w:rsidRPr="00676B6B">
        <w:rPr>
          <w:rFonts w:cstheme="majorBidi"/>
          <w:sz w:val="20"/>
          <w:szCs w:val="20"/>
        </w:rPr>
        <w:t xml:space="preserve">. </w:t>
      </w:r>
    </w:p>
    <w:p w:rsidR="00B302E5" w:rsidRPr="00DC5603" w:rsidRDefault="00BC3F88" w:rsidP="00B302E5">
      <w:pPr>
        <w:shd w:val="clear" w:color="auto" w:fill="DEEAF6" w:themeFill="accent1" w:themeFillTint="33"/>
        <w:autoSpaceDE w:val="0"/>
        <w:autoSpaceDN w:val="0"/>
        <w:adjustRightInd w:val="0"/>
        <w:jc w:val="both"/>
        <w:rPr>
          <w:rFonts w:cstheme="majorBidi"/>
          <w:b/>
          <w:bCs/>
          <w:sz w:val="20"/>
          <w:szCs w:val="20"/>
        </w:rPr>
      </w:pPr>
      <w:r>
        <w:rPr>
          <w:rFonts w:cstheme="majorBidi"/>
          <w:b/>
          <w:bCs/>
          <w:sz w:val="20"/>
          <w:szCs w:val="20"/>
        </w:rPr>
        <w:t>9</w:t>
      </w:r>
      <w:r w:rsidRPr="00DC5603">
        <w:rPr>
          <w:rFonts w:cstheme="majorBidi"/>
          <w:b/>
          <w:bCs/>
          <w:sz w:val="20"/>
          <w:szCs w:val="20"/>
        </w:rPr>
        <w:t xml:space="preserve">. </w:t>
      </w:r>
      <w:r>
        <w:rPr>
          <w:rFonts w:cstheme="majorBidi"/>
          <w:b/>
          <w:bCs/>
          <w:sz w:val="20"/>
          <w:szCs w:val="20"/>
        </w:rPr>
        <w:t>Budget</w:t>
      </w:r>
      <w:r w:rsidR="00B302E5">
        <w:rPr>
          <w:rFonts w:cstheme="majorBidi"/>
          <w:b/>
          <w:bCs/>
          <w:sz w:val="20"/>
          <w:szCs w:val="20"/>
        </w:rPr>
        <w:t xml:space="preserve"> (for the upcoming meeting)</w:t>
      </w:r>
    </w:p>
    <w:tbl>
      <w:tblPr>
        <w:tblStyle w:val="TableGrid"/>
        <w:tblW w:w="0" w:type="auto"/>
        <w:tblLook w:val="04A0" w:firstRow="1" w:lastRow="0" w:firstColumn="1" w:lastColumn="0" w:noHBand="0" w:noVBand="1"/>
      </w:tblPr>
      <w:tblGrid>
        <w:gridCol w:w="1129"/>
        <w:gridCol w:w="1134"/>
        <w:gridCol w:w="851"/>
        <w:gridCol w:w="2126"/>
        <w:gridCol w:w="851"/>
        <w:gridCol w:w="3259"/>
      </w:tblGrid>
      <w:tr w:rsidR="00A440E7" w:rsidTr="00E43417">
        <w:tc>
          <w:tcPr>
            <w:tcW w:w="1129" w:type="dxa"/>
          </w:tcPr>
          <w:p w:rsidR="00A440E7" w:rsidRDefault="00A440E7" w:rsidP="004A42D8">
            <w:pPr>
              <w:rPr>
                <w:b/>
                <w:bCs/>
                <w:sz w:val="20"/>
                <w:szCs w:val="20"/>
                <w:u w:val="single"/>
              </w:rPr>
            </w:pPr>
            <w:r w:rsidRPr="00BC3F88">
              <w:rPr>
                <w:rFonts w:cstheme="majorBidi"/>
                <w:sz w:val="20"/>
                <w:szCs w:val="20"/>
              </w:rPr>
              <w:t>Meetings</w:t>
            </w:r>
          </w:p>
        </w:tc>
        <w:tc>
          <w:tcPr>
            <w:tcW w:w="1134" w:type="dxa"/>
          </w:tcPr>
          <w:p w:rsidR="00A440E7" w:rsidRDefault="00A440E7" w:rsidP="004A42D8">
            <w:pPr>
              <w:rPr>
                <w:b/>
                <w:bCs/>
                <w:sz w:val="20"/>
                <w:szCs w:val="20"/>
                <w:u w:val="single"/>
              </w:rPr>
            </w:pPr>
            <w:r w:rsidRPr="00BC3F88">
              <w:rPr>
                <w:rFonts w:cstheme="majorBidi"/>
                <w:sz w:val="20"/>
                <w:szCs w:val="20"/>
              </w:rPr>
              <w:t>Date</w:t>
            </w:r>
          </w:p>
        </w:tc>
        <w:tc>
          <w:tcPr>
            <w:tcW w:w="851" w:type="dxa"/>
          </w:tcPr>
          <w:p w:rsidR="00A440E7" w:rsidRDefault="00A440E7" w:rsidP="004A42D8">
            <w:pPr>
              <w:rPr>
                <w:b/>
                <w:bCs/>
                <w:sz w:val="20"/>
                <w:szCs w:val="20"/>
                <w:u w:val="single"/>
              </w:rPr>
            </w:pPr>
            <w:r w:rsidRPr="00BC3F88">
              <w:rPr>
                <w:rFonts w:cstheme="majorBidi"/>
                <w:sz w:val="20"/>
                <w:szCs w:val="20"/>
              </w:rPr>
              <w:t>Place</w:t>
            </w:r>
          </w:p>
        </w:tc>
        <w:tc>
          <w:tcPr>
            <w:tcW w:w="2126" w:type="dxa"/>
          </w:tcPr>
          <w:p w:rsidR="00A440E7" w:rsidRDefault="00A440E7" w:rsidP="004A42D8">
            <w:pPr>
              <w:rPr>
                <w:b/>
                <w:bCs/>
                <w:sz w:val="20"/>
                <w:szCs w:val="20"/>
                <w:u w:val="single"/>
              </w:rPr>
            </w:pPr>
            <w:r w:rsidRPr="00BC3F88">
              <w:rPr>
                <w:rFonts w:cstheme="majorBidi"/>
                <w:sz w:val="20"/>
                <w:szCs w:val="20"/>
              </w:rPr>
              <w:t>Type of expenses</w:t>
            </w:r>
          </w:p>
        </w:tc>
        <w:tc>
          <w:tcPr>
            <w:tcW w:w="851" w:type="dxa"/>
          </w:tcPr>
          <w:p w:rsidR="00A440E7" w:rsidRDefault="00A440E7" w:rsidP="004A42D8">
            <w:pPr>
              <w:rPr>
                <w:b/>
                <w:bCs/>
                <w:sz w:val="20"/>
                <w:szCs w:val="20"/>
                <w:u w:val="single"/>
              </w:rPr>
            </w:pPr>
            <w:r w:rsidRPr="00BC3F88">
              <w:rPr>
                <w:rFonts w:cstheme="majorBidi"/>
                <w:sz w:val="20"/>
                <w:szCs w:val="20"/>
              </w:rPr>
              <w:t>Budget CHF</w:t>
            </w:r>
          </w:p>
        </w:tc>
        <w:tc>
          <w:tcPr>
            <w:tcW w:w="3259" w:type="dxa"/>
          </w:tcPr>
          <w:p w:rsidR="00A440E7" w:rsidRDefault="00A440E7" w:rsidP="004A42D8">
            <w:pPr>
              <w:rPr>
                <w:b/>
                <w:bCs/>
                <w:sz w:val="20"/>
                <w:szCs w:val="20"/>
                <w:u w:val="single"/>
              </w:rPr>
            </w:pPr>
            <w:r w:rsidRPr="00BC3F88">
              <w:rPr>
                <w:rFonts w:cstheme="majorBidi"/>
                <w:sz w:val="20"/>
                <w:szCs w:val="20"/>
              </w:rPr>
              <w:t>Comments</w:t>
            </w:r>
          </w:p>
        </w:tc>
      </w:tr>
      <w:tr w:rsidR="00A440E7" w:rsidTr="00E43417">
        <w:tc>
          <w:tcPr>
            <w:tcW w:w="1129" w:type="dxa"/>
          </w:tcPr>
          <w:p w:rsidR="00A440E7" w:rsidRDefault="00A440E7" w:rsidP="00A440E7">
            <w:pPr>
              <w:rPr>
                <w:b/>
                <w:bCs/>
                <w:sz w:val="20"/>
                <w:szCs w:val="20"/>
                <w:u w:val="single"/>
              </w:rPr>
            </w:pPr>
            <w:r w:rsidRPr="00BC3F88">
              <w:rPr>
                <w:rFonts w:cstheme="majorBidi"/>
                <w:sz w:val="20"/>
                <w:szCs w:val="20"/>
              </w:rPr>
              <w:t>IPTV-GSI + Q26/16 + JCA-AHF</w:t>
            </w:r>
          </w:p>
        </w:tc>
        <w:tc>
          <w:tcPr>
            <w:tcW w:w="1134" w:type="dxa"/>
          </w:tcPr>
          <w:p w:rsidR="00A440E7" w:rsidRDefault="00A440E7" w:rsidP="00A440E7">
            <w:pPr>
              <w:rPr>
                <w:b/>
                <w:bCs/>
                <w:sz w:val="20"/>
                <w:szCs w:val="20"/>
                <w:u w:val="single"/>
              </w:rPr>
            </w:pPr>
            <w:r w:rsidRPr="00BC3F88">
              <w:rPr>
                <w:rFonts w:cstheme="majorBidi"/>
                <w:sz w:val="20"/>
                <w:szCs w:val="20"/>
              </w:rPr>
              <w:t>September 2016</w:t>
            </w:r>
          </w:p>
        </w:tc>
        <w:tc>
          <w:tcPr>
            <w:tcW w:w="851" w:type="dxa"/>
          </w:tcPr>
          <w:p w:rsidR="00A440E7" w:rsidRPr="00BC3F88" w:rsidRDefault="00A440E7" w:rsidP="00A440E7">
            <w:pPr>
              <w:autoSpaceDE w:val="0"/>
              <w:autoSpaceDN w:val="0"/>
              <w:adjustRightInd w:val="0"/>
              <w:spacing w:after="160" w:line="259" w:lineRule="auto"/>
              <w:jc w:val="both"/>
              <w:rPr>
                <w:rFonts w:cstheme="majorBidi"/>
                <w:sz w:val="20"/>
                <w:szCs w:val="20"/>
              </w:rPr>
            </w:pPr>
            <w:r w:rsidRPr="00BC3F88">
              <w:rPr>
                <w:rFonts w:cstheme="majorBidi"/>
                <w:sz w:val="20"/>
                <w:szCs w:val="20"/>
              </w:rPr>
              <w:t>Geneva</w:t>
            </w:r>
          </w:p>
        </w:tc>
        <w:tc>
          <w:tcPr>
            <w:tcW w:w="2126" w:type="dxa"/>
          </w:tcPr>
          <w:p w:rsidR="00A440E7" w:rsidRDefault="00A440E7" w:rsidP="00A440E7">
            <w:pPr>
              <w:rPr>
                <w:b/>
                <w:bCs/>
                <w:sz w:val="20"/>
                <w:szCs w:val="20"/>
                <w:u w:val="single"/>
              </w:rPr>
            </w:pPr>
            <w:r w:rsidRPr="00BC3F88">
              <w:rPr>
                <w:rFonts w:cstheme="majorBidi"/>
                <w:sz w:val="20"/>
                <w:szCs w:val="20"/>
              </w:rPr>
              <w:t>Captioning</w:t>
            </w:r>
          </w:p>
        </w:tc>
        <w:tc>
          <w:tcPr>
            <w:tcW w:w="851" w:type="dxa"/>
          </w:tcPr>
          <w:p w:rsidR="00A440E7" w:rsidRDefault="00A440E7" w:rsidP="00A440E7">
            <w:pPr>
              <w:rPr>
                <w:b/>
                <w:bCs/>
                <w:sz w:val="20"/>
                <w:szCs w:val="20"/>
                <w:u w:val="single"/>
              </w:rPr>
            </w:pPr>
            <w:r w:rsidRPr="00BC3F88">
              <w:rPr>
                <w:rFonts w:cstheme="majorBidi"/>
                <w:sz w:val="20"/>
                <w:szCs w:val="20"/>
              </w:rPr>
              <w:t>3,358</w:t>
            </w:r>
          </w:p>
        </w:tc>
        <w:tc>
          <w:tcPr>
            <w:tcW w:w="3259" w:type="dxa"/>
          </w:tcPr>
          <w:p w:rsidR="00A440E7" w:rsidRDefault="00A440E7" w:rsidP="00A440E7">
            <w:pPr>
              <w:rPr>
                <w:b/>
                <w:bCs/>
                <w:sz w:val="20"/>
                <w:szCs w:val="20"/>
                <w:u w:val="single"/>
              </w:rPr>
            </w:pPr>
            <w:r w:rsidRPr="00BC3F88">
              <w:rPr>
                <w:rFonts w:cstheme="majorBidi"/>
                <w:sz w:val="20"/>
                <w:szCs w:val="20"/>
              </w:rPr>
              <w:t>3 days</w:t>
            </w:r>
          </w:p>
        </w:tc>
      </w:tr>
      <w:tr w:rsidR="00A440E7" w:rsidTr="00E43417">
        <w:tc>
          <w:tcPr>
            <w:tcW w:w="1129" w:type="dxa"/>
          </w:tcPr>
          <w:p w:rsidR="00A440E7" w:rsidRDefault="00A440E7" w:rsidP="00A440E7">
            <w:pPr>
              <w:rPr>
                <w:b/>
                <w:bCs/>
                <w:sz w:val="20"/>
                <w:szCs w:val="20"/>
                <w:u w:val="single"/>
              </w:rPr>
            </w:pPr>
          </w:p>
        </w:tc>
        <w:tc>
          <w:tcPr>
            <w:tcW w:w="1134" w:type="dxa"/>
          </w:tcPr>
          <w:p w:rsidR="00A440E7" w:rsidRDefault="00A440E7" w:rsidP="00A440E7">
            <w:pPr>
              <w:rPr>
                <w:b/>
                <w:bCs/>
                <w:sz w:val="20"/>
                <w:szCs w:val="20"/>
                <w:u w:val="single"/>
              </w:rPr>
            </w:pPr>
            <w:r w:rsidRPr="00BC3F88">
              <w:rPr>
                <w:rFonts w:cstheme="majorBidi"/>
                <w:sz w:val="20"/>
                <w:szCs w:val="20"/>
              </w:rPr>
              <w:t>3 days</w:t>
            </w:r>
          </w:p>
        </w:tc>
        <w:tc>
          <w:tcPr>
            <w:tcW w:w="851" w:type="dxa"/>
          </w:tcPr>
          <w:p w:rsidR="00A440E7" w:rsidRPr="00347780" w:rsidRDefault="00A440E7" w:rsidP="00347780"/>
        </w:tc>
        <w:tc>
          <w:tcPr>
            <w:tcW w:w="2126" w:type="dxa"/>
          </w:tcPr>
          <w:p w:rsidR="00A440E7" w:rsidRDefault="00E43417" w:rsidP="00A440E7">
            <w:pPr>
              <w:rPr>
                <w:b/>
                <w:bCs/>
                <w:sz w:val="20"/>
                <w:szCs w:val="20"/>
                <w:u w:val="single"/>
              </w:rPr>
            </w:pPr>
            <w:r>
              <w:t>Expert Travel Costs</w:t>
            </w:r>
          </w:p>
        </w:tc>
        <w:tc>
          <w:tcPr>
            <w:tcW w:w="851" w:type="dxa"/>
          </w:tcPr>
          <w:p w:rsidR="00A440E7" w:rsidRDefault="00E43417" w:rsidP="00A440E7">
            <w:pPr>
              <w:rPr>
                <w:b/>
                <w:bCs/>
                <w:sz w:val="20"/>
                <w:szCs w:val="20"/>
                <w:u w:val="single"/>
              </w:rPr>
            </w:pPr>
            <w:r w:rsidRPr="006A572C">
              <w:rPr>
                <w:rFonts w:ascii="Calibri" w:eastAsia="Times New Roman" w:hAnsi="Calibri" w:cs="Times New Roman"/>
                <w:color w:val="000000"/>
              </w:rPr>
              <w:t>1,730</w:t>
            </w:r>
          </w:p>
        </w:tc>
        <w:tc>
          <w:tcPr>
            <w:tcW w:w="3259" w:type="dxa"/>
          </w:tcPr>
          <w:p w:rsidR="00A440E7" w:rsidRDefault="00E43417" w:rsidP="00A440E7">
            <w:pPr>
              <w:rPr>
                <w:b/>
                <w:bCs/>
                <w:sz w:val="20"/>
                <w:szCs w:val="20"/>
                <w:u w:val="single"/>
              </w:rPr>
            </w:pPr>
            <w:r w:rsidRPr="006A572C">
              <w:rPr>
                <w:rFonts w:ascii="Calibri" w:eastAsia="Times New Roman" w:hAnsi="Calibri" w:cs="Times New Roman"/>
              </w:rPr>
              <w:t>Christopher Jones (air ticket + 3 days DSA)</w:t>
            </w:r>
          </w:p>
        </w:tc>
      </w:tr>
      <w:tr w:rsidR="00A440E7" w:rsidTr="00E43417">
        <w:tc>
          <w:tcPr>
            <w:tcW w:w="1129" w:type="dxa"/>
          </w:tcPr>
          <w:p w:rsidR="00A440E7" w:rsidRDefault="00A440E7" w:rsidP="00A440E7">
            <w:pPr>
              <w:rPr>
                <w:b/>
                <w:bCs/>
                <w:sz w:val="20"/>
                <w:szCs w:val="20"/>
                <w:u w:val="single"/>
              </w:rPr>
            </w:pPr>
          </w:p>
        </w:tc>
        <w:tc>
          <w:tcPr>
            <w:tcW w:w="1134" w:type="dxa"/>
          </w:tcPr>
          <w:p w:rsidR="00A440E7" w:rsidRDefault="00A440E7" w:rsidP="00A440E7">
            <w:pPr>
              <w:rPr>
                <w:b/>
                <w:bCs/>
                <w:sz w:val="20"/>
                <w:szCs w:val="20"/>
                <w:u w:val="single"/>
              </w:rPr>
            </w:pPr>
          </w:p>
        </w:tc>
        <w:tc>
          <w:tcPr>
            <w:tcW w:w="851" w:type="dxa"/>
          </w:tcPr>
          <w:p w:rsidR="00A440E7" w:rsidRDefault="00A440E7" w:rsidP="00A440E7">
            <w:pPr>
              <w:rPr>
                <w:b/>
                <w:bCs/>
                <w:sz w:val="20"/>
                <w:szCs w:val="20"/>
                <w:u w:val="single"/>
              </w:rPr>
            </w:pPr>
          </w:p>
        </w:tc>
        <w:tc>
          <w:tcPr>
            <w:tcW w:w="2126" w:type="dxa"/>
          </w:tcPr>
          <w:p w:rsidR="00A440E7" w:rsidRDefault="00E43417" w:rsidP="00A440E7">
            <w:pPr>
              <w:rPr>
                <w:b/>
                <w:bCs/>
                <w:sz w:val="20"/>
                <w:szCs w:val="20"/>
                <w:u w:val="single"/>
              </w:rPr>
            </w:pPr>
            <w:r>
              <w:t>Expert Travel Costs</w:t>
            </w:r>
          </w:p>
        </w:tc>
        <w:tc>
          <w:tcPr>
            <w:tcW w:w="851" w:type="dxa"/>
          </w:tcPr>
          <w:p w:rsidR="00A440E7" w:rsidRDefault="00E43417" w:rsidP="00A440E7">
            <w:pPr>
              <w:rPr>
                <w:b/>
                <w:bCs/>
                <w:sz w:val="20"/>
                <w:szCs w:val="20"/>
                <w:u w:val="single"/>
              </w:rPr>
            </w:pPr>
            <w:r w:rsidRPr="006A572C">
              <w:rPr>
                <w:rFonts w:ascii="Calibri" w:eastAsia="Times New Roman" w:hAnsi="Calibri" w:cs="Times New Roman"/>
                <w:color w:val="000000"/>
              </w:rPr>
              <w:t>1,730</w:t>
            </w:r>
          </w:p>
        </w:tc>
        <w:tc>
          <w:tcPr>
            <w:tcW w:w="3259" w:type="dxa"/>
          </w:tcPr>
          <w:p w:rsidR="00A440E7" w:rsidRDefault="00E43417" w:rsidP="00A440E7">
            <w:pPr>
              <w:rPr>
                <w:b/>
                <w:bCs/>
                <w:sz w:val="20"/>
                <w:szCs w:val="20"/>
                <w:u w:val="single"/>
              </w:rPr>
            </w:pPr>
            <w:r w:rsidRPr="006A572C">
              <w:rPr>
                <w:rFonts w:ascii="Calibri" w:eastAsia="Times New Roman" w:hAnsi="Calibri" w:cs="Times New Roman"/>
              </w:rPr>
              <w:t xml:space="preserve">Gerry Ellis (air ticket + 3 days DSA)  </w:t>
            </w:r>
          </w:p>
        </w:tc>
      </w:tr>
      <w:tr w:rsidR="00A440E7" w:rsidTr="00E43417">
        <w:tc>
          <w:tcPr>
            <w:tcW w:w="1129" w:type="dxa"/>
          </w:tcPr>
          <w:p w:rsidR="00A440E7" w:rsidRDefault="00A440E7" w:rsidP="00A440E7">
            <w:pPr>
              <w:rPr>
                <w:b/>
                <w:bCs/>
                <w:sz w:val="20"/>
                <w:szCs w:val="20"/>
                <w:u w:val="single"/>
              </w:rPr>
            </w:pPr>
          </w:p>
        </w:tc>
        <w:tc>
          <w:tcPr>
            <w:tcW w:w="1134" w:type="dxa"/>
          </w:tcPr>
          <w:p w:rsidR="00A440E7" w:rsidRDefault="00A440E7" w:rsidP="00A440E7">
            <w:pPr>
              <w:rPr>
                <w:b/>
                <w:bCs/>
                <w:sz w:val="20"/>
                <w:szCs w:val="20"/>
                <w:u w:val="single"/>
              </w:rPr>
            </w:pPr>
          </w:p>
        </w:tc>
        <w:tc>
          <w:tcPr>
            <w:tcW w:w="851" w:type="dxa"/>
          </w:tcPr>
          <w:p w:rsidR="00A440E7" w:rsidRDefault="00A440E7" w:rsidP="00A440E7">
            <w:pPr>
              <w:rPr>
                <w:b/>
                <w:bCs/>
                <w:sz w:val="20"/>
                <w:szCs w:val="20"/>
                <w:u w:val="single"/>
              </w:rPr>
            </w:pPr>
          </w:p>
        </w:tc>
        <w:tc>
          <w:tcPr>
            <w:tcW w:w="2126" w:type="dxa"/>
          </w:tcPr>
          <w:p w:rsidR="00A440E7" w:rsidRDefault="00E43417" w:rsidP="00A440E7">
            <w:pPr>
              <w:rPr>
                <w:b/>
                <w:bCs/>
                <w:sz w:val="20"/>
                <w:szCs w:val="20"/>
                <w:u w:val="single"/>
              </w:rPr>
            </w:pPr>
            <w:r>
              <w:t>Expert Travel Costs</w:t>
            </w:r>
          </w:p>
        </w:tc>
        <w:tc>
          <w:tcPr>
            <w:tcW w:w="851" w:type="dxa"/>
          </w:tcPr>
          <w:p w:rsidR="00A440E7" w:rsidRDefault="00E43417" w:rsidP="00A440E7">
            <w:pPr>
              <w:rPr>
                <w:b/>
                <w:bCs/>
                <w:sz w:val="20"/>
                <w:szCs w:val="20"/>
                <w:u w:val="single"/>
              </w:rPr>
            </w:pPr>
            <w:r w:rsidRPr="006A572C">
              <w:rPr>
                <w:rFonts w:ascii="Calibri" w:eastAsia="Times New Roman" w:hAnsi="Calibri" w:cs="Times New Roman"/>
                <w:color w:val="000000"/>
              </w:rPr>
              <w:t>1,730</w:t>
            </w:r>
          </w:p>
        </w:tc>
        <w:tc>
          <w:tcPr>
            <w:tcW w:w="3259" w:type="dxa"/>
          </w:tcPr>
          <w:p w:rsidR="00A440E7" w:rsidRDefault="00E43417" w:rsidP="00A440E7">
            <w:pPr>
              <w:rPr>
                <w:b/>
                <w:bCs/>
                <w:sz w:val="20"/>
                <w:szCs w:val="20"/>
                <w:u w:val="single"/>
              </w:rPr>
            </w:pPr>
            <w:r w:rsidRPr="006A572C">
              <w:rPr>
                <w:rFonts w:ascii="Calibri" w:eastAsia="Times New Roman" w:hAnsi="Calibri" w:cs="Times New Roman"/>
              </w:rPr>
              <w:t xml:space="preserve">Patrick Dyer (air ticket + 3 days DSA)  </w:t>
            </w:r>
          </w:p>
        </w:tc>
      </w:tr>
      <w:tr w:rsidR="00A440E7" w:rsidTr="00E43417">
        <w:tc>
          <w:tcPr>
            <w:tcW w:w="1129" w:type="dxa"/>
          </w:tcPr>
          <w:p w:rsidR="00A440E7" w:rsidRDefault="00A440E7" w:rsidP="00A440E7">
            <w:pPr>
              <w:rPr>
                <w:b/>
                <w:bCs/>
                <w:sz w:val="20"/>
                <w:szCs w:val="20"/>
                <w:u w:val="single"/>
              </w:rPr>
            </w:pPr>
          </w:p>
        </w:tc>
        <w:tc>
          <w:tcPr>
            <w:tcW w:w="1134" w:type="dxa"/>
          </w:tcPr>
          <w:p w:rsidR="00A440E7" w:rsidRDefault="00A440E7" w:rsidP="00A440E7">
            <w:pPr>
              <w:rPr>
                <w:b/>
                <w:bCs/>
                <w:sz w:val="20"/>
                <w:szCs w:val="20"/>
                <w:u w:val="single"/>
              </w:rPr>
            </w:pPr>
          </w:p>
        </w:tc>
        <w:tc>
          <w:tcPr>
            <w:tcW w:w="851" w:type="dxa"/>
          </w:tcPr>
          <w:p w:rsidR="00A440E7" w:rsidRDefault="00A440E7" w:rsidP="00A440E7">
            <w:pPr>
              <w:rPr>
                <w:b/>
                <w:bCs/>
                <w:sz w:val="20"/>
                <w:szCs w:val="20"/>
                <w:u w:val="single"/>
              </w:rPr>
            </w:pPr>
          </w:p>
        </w:tc>
        <w:tc>
          <w:tcPr>
            <w:tcW w:w="2126" w:type="dxa"/>
          </w:tcPr>
          <w:p w:rsidR="00A440E7" w:rsidRDefault="00E43417" w:rsidP="00A440E7">
            <w:pPr>
              <w:rPr>
                <w:b/>
                <w:bCs/>
                <w:sz w:val="20"/>
                <w:szCs w:val="20"/>
                <w:u w:val="single"/>
              </w:rPr>
            </w:pPr>
            <w:r w:rsidRPr="00E43417">
              <w:t>BSL interpretation</w:t>
            </w:r>
          </w:p>
        </w:tc>
        <w:tc>
          <w:tcPr>
            <w:tcW w:w="851" w:type="dxa"/>
          </w:tcPr>
          <w:p w:rsidR="00A440E7" w:rsidRDefault="00E43417" w:rsidP="00A440E7">
            <w:pPr>
              <w:rPr>
                <w:b/>
                <w:bCs/>
                <w:sz w:val="20"/>
                <w:szCs w:val="20"/>
                <w:u w:val="single"/>
              </w:rPr>
            </w:pPr>
            <w:r w:rsidRPr="006A572C">
              <w:rPr>
                <w:rFonts w:ascii="Calibri" w:eastAsia="Times New Roman" w:hAnsi="Calibri" w:cs="Times New Roman"/>
              </w:rPr>
              <w:t>7,139</w:t>
            </w:r>
          </w:p>
        </w:tc>
        <w:tc>
          <w:tcPr>
            <w:tcW w:w="3259" w:type="dxa"/>
          </w:tcPr>
          <w:p w:rsidR="00A440E7" w:rsidRDefault="00E43417" w:rsidP="00A440E7">
            <w:pPr>
              <w:rPr>
                <w:b/>
                <w:bCs/>
                <w:sz w:val="20"/>
                <w:szCs w:val="20"/>
                <w:u w:val="single"/>
              </w:rPr>
            </w:pPr>
            <w:r w:rsidRPr="006A572C">
              <w:rPr>
                <w:rFonts w:ascii="Calibri" w:eastAsia="Times New Roman" w:hAnsi="Calibri" w:cs="Times New Roman"/>
              </w:rPr>
              <w:t xml:space="preserve">2 BSL 3 days - Salary + Travel  (Overseas Interpreting rate)  </w:t>
            </w:r>
          </w:p>
        </w:tc>
      </w:tr>
      <w:tr w:rsidR="00A440E7" w:rsidRPr="00E43417" w:rsidTr="00E43417">
        <w:tc>
          <w:tcPr>
            <w:tcW w:w="1129" w:type="dxa"/>
          </w:tcPr>
          <w:p w:rsidR="00A440E7" w:rsidRPr="00E43417" w:rsidRDefault="00A440E7" w:rsidP="00E43417"/>
        </w:tc>
        <w:tc>
          <w:tcPr>
            <w:tcW w:w="1134" w:type="dxa"/>
          </w:tcPr>
          <w:p w:rsidR="00A440E7" w:rsidRPr="00E43417" w:rsidRDefault="00A440E7" w:rsidP="00E43417"/>
        </w:tc>
        <w:tc>
          <w:tcPr>
            <w:tcW w:w="851" w:type="dxa"/>
          </w:tcPr>
          <w:p w:rsidR="00A440E7" w:rsidRPr="00E43417" w:rsidRDefault="00A440E7" w:rsidP="00E43417"/>
        </w:tc>
        <w:tc>
          <w:tcPr>
            <w:tcW w:w="2126" w:type="dxa"/>
          </w:tcPr>
          <w:p w:rsidR="00A440E7" w:rsidRPr="00E43417" w:rsidRDefault="00E43417" w:rsidP="00E43417">
            <w:r>
              <w:t>ASL interpretation</w:t>
            </w:r>
          </w:p>
        </w:tc>
        <w:tc>
          <w:tcPr>
            <w:tcW w:w="851" w:type="dxa"/>
          </w:tcPr>
          <w:p w:rsidR="00A440E7" w:rsidRPr="00E43417" w:rsidRDefault="00E43417" w:rsidP="00E43417">
            <w:r w:rsidRPr="006A572C">
              <w:rPr>
                <w:rFonts w:ascii="Calibri" w:eastAsia="Times New Roman" w:hAnsi="Calibri" w:cs="Times New Roman"/>
                <w:color w:val="000000"/>
              </w:rPr>
              <w:t>7,139</w:t>
            </w:r>
          </w:p>
        </w:tc>
        <w:tc>
          <w:tcPr>
            <w:tcW w:w="3259" w:type="dxa"/>
          </w:tcPr>
          <w:p w:rsidR="00A440E7" w:rsidRPr="00E43417" w:rsidRDefault="00E43417" w:rsidP="00E43417">
            <w:r w:rsidRPr="006A572C">
              <w:rPr>
                <w:rFonts w:ascii="Calibri" w:eastAsia="Times New Roman" w:hAnsi="Calibri" w:cs="Times New Roman"/>
                <w:color w:val="000000"/>
              </w:rPr>
              <w:t xml:space="preserve">2 ASL 3 days - Salary + Travel  (Overseas Interpreting rate)  </w:t>
            </w:r>
          </w:p>
        </w:tc>
      </w:tr>
      <w:tr w:rsidR="00A440E7" w:rsidRPr="00E43417" w:rsidTr="00E43417">
        <w:tc>
          <w:tcPr>
            <w:tcW w:w="1129" w:type="dxa"/>
          </w:tcPr>
          <w:p w:rsidR="00A440E7" w:rsidRPr="00E43417" w:rsidRDefault="00E43417" w:rsidP="00E43417">
            <w:r>
              <w:rPr>
                <w:rFonts w:cstheme="majorBidi"/>
                <w:sz w:val="20"/>
                <w:szCs w:val="20"/>
              </w:rPr>
              <w:t>Total</w:t>
            </w:r>
          </w:p>
        </w:tc>
        <w:tc>
          <w:tcPr>
            <w:tcW w:w="1134" w:type="dxa"/>
          </w:tcPr>
          <w:p w:rsidR="00A440E7" w:rsidRPr="00E43417" w:rsidRDefault="00A440E7" w:rsidP="00E43417"/>
        </w:tc>
        <w:tc>
          <w:tcPr>
            <w:tcW w:w="851" w:type="dxa"/>
          </w:tcPr>
          <w:p w:rsidR="00A440E7" w:rsidRPr="00E43417" w:rsidRDefault="00A440E7" w:rsidP="00E43417"/>
        </w:tc>
        <w:tc>
          <w:tcPr>
            <w:tcW w:w="2126" w:type="dxa"/>
          </w:tcPr>
          <w:p w:rsidR="00A440E7" w:rsidRPr="00E43417" w:rsidRDefault="00A440E7" w:rsidP="00E43417"/>
        </w:tc>
        <w:tc>
          <w:tcPr>
            <w:tcW w:w="851" w:type="dxa"/>
          </w:tcPr>
          <w:p w:rsidR="00A440E7" w:rsidRPr="00E43417" w:rsidRDefault="00E43417" w:rsidP="00E43417">
            <w:r>
              <w:t>22,826</w:t>
            </w:r>
          </w:p>
        </w:tc>
        <w:tc>
          <w:tcPr>
            <w:tcW w:w="3259" w:type="dxa"/>
          </w:tcPr>
          <w:p w:rsidR="00A440E7" w:rsidRPr="00E43417" w:rsidRDefault="00A440E7" w:rsidP="00E43417"/>
        </w:tc>
      </w:tr>
    </w:tbl>
    <w:p w:rsidR="004A42D8" w:rsidRPr="00E43417" w:rsidRDefault="004A42D8" w:rsidP="00E43417"/>
    <w:p w:rsidR="000C7348" w:rsidRPr="00DC5603" w:rsidRDefault="000C7348" w:rsidP="000C7348">
      <w:pPr>
        <w:shd w:val="clear" w:color="auto" w:fill="DEEAF6" w:themeFill="accent1" w:themeFillTint="33"/>
        <w:autoSpaceDE w:val="0"/>
        <w:autoSpaceDN w:val="0"/>
        <w:adjustRightInd w:val="0"/>
        <w:jc w:val="both"/>
        <w:rPr>
          <w:rFonts w:cstheme="majorBidi"/>
          <w:b/>
          <w:bCs/>
          <w:sz w:val="20"/>
          <w:szCs w:val="20"/>
        </w:rPr>
      </w:pPr>
      <w:r>
        <w:rPr>
          <w:rFonts w:cstheme="majorBidi"/>
          <w:b/>
          <w:bCs/>
          <w:sz w:val="20"/>
          <w:szCs w:val="20"/>
        </w:rPr>
        <w:t>10</w:t>
      </w:r>
      <w:r w:rsidRPr="00DC5603">
        <w:rPr>
          <w:rFonts w:cstheme="majorBidi"/>
          <w:b/>
          <w:bCs/>
          <w:sz w:val="20"/>
          <w:szCs w:val="20"/>
        </w:rPr>
        <w:t xml:space="preserve">. </w:t>
      </w:r>
      <w:r>
        <w:rPr>
          <w:rFonts w:cstheme="majorBidi"/>
          <w:b/>
          <w:bCs/>
          <w:sz w:val="20"/>
          <w:szCs w:val="20"/>
        </w:rPr>
        <w:t>Timetable (indicative)</w:t>
      </w:r>
    </w:p>
    <w:p w:rsidR="000C7348" w:rsidRDefault="000C7348" w:rsidP="000C7348">
      <w:pPr>
        <w:autoSpaceDE w:val="0"/>
        <w:autoSpaceDN w:val="0"/>
        <w:adjustRightInd w:val="0"/>
        <w:jc w:val="both"/>
        <w:rPr>
          <w:rFonts w:cstheme="majorBidi"/>
          <w:i/>
          <w:iCs/>
          <w:sz w:val="20"/>
          <w:szCs w:val="20"/>
        </w:rPr>
      </w:pPr>
      <w:r>
        <w:rPr>
          <w:rFonts w:cstheme="majorBidi"/>
          <w:i/>
          <w:iCs/>
          <w:sz w:val="20"/>
          <w:szCs w:val="20"/>
        </w:rPr>
        <w:lastRenderedPageBreak/>
        <w:t>The next JCA-AHF meeting will be held in September 2016</w:t>
      </w:r>
      <w:r w:rsidRPr="00DC5603">
        <w:rPr>
          <w:rFonts w:cstheme="majorBidi"/>
          <w:i/>
          <w:iCs/>
          <w:sz w:val="20"/>
          <w:szCs w:val="20"/>
        </w:rPr>
        <w:t xml:space="preserve">. </w:t>
      </w:r>
    </w:p>
    <w:p w:rsidR="004A42D8" w:rsidRDefault="004A42D8" w:rsidP="004A42D8">
      <w:pPr>
        <w:rPr>
          <w:b/>
          <w:bCs/>
          <w:sz w:val="20"/>
          <w:szCs w:val="20"/>
          <w:u w:val="single"/>
        </w:rPr>
      </w:pPr>
    </w:p>
    <w:p w:rsidR="003635FB" w:rsidRDefault="004A42D8" w:rsidP="00676B6B">
      <w:pPr>
        <w:jc w:val="center"/>
      </w:pPr>
      <w:r>
        <w:rPr>
          <w:b/>
          <w:bCs/>
          <w:sz w:val="20"/>
          <w:szCs w:val="20"/>
          <w:u w:val="single"/>
        </w:rPr>
        <w:br/>
      </w:r>
      <w:r w:rsidR="00676B6B">
        <w:t>_____________________</w:t>
      </w:r>
    </w:p>
    <w:sectPr w:rsidR="003635F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52031"/>
    <w:multiLevelType w:val="hybridMultilevel"/>
    <w:tmpl w:val="65BA2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2D8"/>
    <w:rsid w:val="000C7348"/>
    <w:rsid w:val="00122A57"/>
    <w:rsid w:val="00212906"/>
    <w:rsid w:val="002A5F02"/>
    <w:rsid w:val="00310BE4"/>
    <w:rsid w:val="00347780"/>
    <w:rsid w:val="003635FB"/>
    <w:rsid w:val="003D2C5A"/>
    <w:rsid w:val="003D5FA4"/>
    <w:rsid w:val="004A42D8"/>
    <w:rsid w:val="004D55E8"/>
    <w:rsid w:val="005A1261"/>
    <w:rsid w:val="00676B6B"/>
    <w:rsid w:val="0069573C"/>
    <w:rsid w:val="007565FA"/>
    <w:rsid w:val="008B3B0F"/>
    <w:rsid w:val="008E601B"/>
    <w:rsid w:val="00A440E7"/>
    <w:rsid w:val="00A76430"/>
    <w:rsid w:val="00B302E5"/>
    <w:rsid w:val="00BC3F88"/>
    <w:rsid w:val="00CD2FD0"/>
    <w:rsid w:val="00DB473A"/>
    <w:rsid w:val="00E43417"/>
    <w:rsid w:val="00E43BBE"/>
    <w:rsid w:val="00FB7131"/>
    <w:rsid w:val="00FE7609"/>
    <w:rsid w:val="00FF14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793A4F-FA91-4E15-BB69-F8E402234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2D8"/>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A42D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43BBE"/>
    <w:rPr>
      <w:color w:val="0563C1" w:themeColor="hyperlink"/>
      <w:u w:val="single"/>
    </w:rPr>
  </w:style>
  <w:style w:type="paragraph" w:styleId="ListParagraph">
    <w:name w:val="List Paragraph"/>
    <w:basedOn w:val="Normal"/>
    <w:uiPriority w:val="34"/>
    <w:qFormat/>
    <w:rsid w:val="00A76430"/>
    <w:pPr>
      <w:ind w:left="720"/>
      <w:contextualSpacing/>
    </w:pPr>
  </w:style>
  <w:style w:type="paragraph" w:styleId="BalloonText">
    <w:name w:val="Balloon Text"/>
    <w:basedOn w:val="Normal"/>
    <w:link w:val="BalloonTextChar"/>
    <w:uiPriority w:val="99"/>
    <w:semiHidden/>
    <w:unhideWhenUsed/>
    <w:rsid w:val="00DB47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73A"/>
    <w:rPr>
      <w:rFonts w:ascii="Segoe UI" w:eastAsiaTheme="minorHAns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93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RES-R.67-201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tu.int/en/ITU-D/Digital-Inclusion/Documents/Resolutions/Resolution58_WTDC_DUBAI_14.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tu.int/en/ITU-T/wtsa12/Documents/resolutions/Resolution%2070.pdf" TargetMode="External"/><Relationship Id="rId11" Type="http://schemas.openxmlformats.org/officeDocument/2006/relationships/hyperlink" Target="http://www.itu.int/en/ITU-T/gsi/iptv/Pages/default.aspx" TargetMode="External"/><Relationship Id="rId5" Type="http://schemas.openxmlformats.org/officeDocument/2006/relationships/hyperlink" Target="http://www.itu.int/en/ITU-T/accessibility/Documents/ITU%20PP-14%20Resolution%20175.pdf" TargetMode="External"/><Relationship Id="rId10" Type="http://schemas.openxmlformats.org/officeDocument/2006/relationships/hyperlink" Target="http://www.itu.int/en/ITU-T/studygroups/2013-2016/16/Pages/q26.aspx" TargetMode="External"/><Relationship Id="rId4" Type="http://schemas.openxmlformats.org/officeDocument/2006/relationships/webSettings" Target="webSettings.xml"/><Relationship Id="rId9" Type="http://schemas.openxmlformats.org/officeDocument/2006/relationships/hyperlink" Target="http://www.itu.int/en/ITU-T/jca/ahf/Pages/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3</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Mizuno, Kaoru</dc:creator>
  <cp:keywords/>
  <dc:description/>
  <cp:lastModifiedBy>Mizuno, Kaoru</cp:lastModifiedBy>
  <cp:revision>13</cp:revision>
  <cp:lastPrinted>2016-05-31T12:54:00Z</cp:lastPrinted>
  <dcterms:created xsi:type="dcterms:W3CDTF">2016-05-30T11:18:00Z</dcterms:created>
  <dcterms:modified xsi:type="dcterms:W3CDTF">2016-06-01T08:33:00Z</dcterms:modified>
</cp:coreProperties>
</file>